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6B6A5E" w14:textId="737AFFE9" w:rsidR="006C2F16" w:rsidRPr="000E2D1E" w:rsidRDefault="006C2F16" w:rsidP="006C2F16">
      <w:pPr>
        <w:pStyle w:val="CRCoverPage"/>
        <w:tabs>
          <w:tab w:val="left" w:pos="1980"/>
        </w:tabs>
        <w:jc w:val="both"/>
        <w:rPr>
          <w:rFonts w:eastAsiaTheme="minorEastAsia" w:cs="Arial"/>
          <w:b/>
          <w:bCs/>
          <w:sz w:val="24"/>
          <w:szCs w:val="22"/>
          <w:lang w:val="en-US" w:eastAsia="ko-KR"/>
        </w:rPr>
      </w:pPr>
      <w:r w:rsidRPr="000E2D1E">
        <w:rPr>
          <w:rFonts w:eastAsiaTheme="minorEastAsia" w:cs="Arial"/>
          <w:b/>
          <w:bCs/>
          <w:sz w:val="24"/>
          <w:szCs w:val="22"/>
          <w:lang w:val="en-US" w:eastAsia="ko-KR"/>
        </w:rPr>
        <w:t>3GPP TSG RAN WG1 Ad-Hoc Meeting 1901</w:t>
      </w:r>
      <w:r w:rsidRPr="000E2D1E">
        <w:rPr>
          <w:rFonts w:eastAsiaTheme="minorEastAsia" w:cs="Arial"/>
          <w:b/>
          <w:bCs/>
          <w:sz w:val="24"/>
          <w:szCs w:val="22"/>
          <w:lang w:val="en-US" w:eastAsia="ko-KR"/>
        </w:rPr>
        <w:tab/>
      </w:r>
      <w:r>
        <w:rPr>
          <w:rFonts w:eastAsiaTheme="minorEastAsia" w:cs="Arial"/>
          <w:b/>
          <w:bCs/>
          <w:sz w:val="24"/>
          <w:szCs w:val="22"/>
          <w:lang w:val="en-US" w:eastAsia="ko-KR"/>
        </w:rPr>
        <w:t xml:space="preserve">      </w:t>
      </w:r>
      <w:bookmarkStart w:id="0" w:name="_GoBack"/>
      <w:bookmarkEnd w:id="0"/>
      <w:r>
        <w:rPr>
          <w:rFonts w:eastAsiaTheme="minorEastAsia" w:cs="Arial"/>
          <w:b/>
          <w:bCs/>
          <w:sz w:val="24"/>
          <w:szCs w:val="22"/>
          <w:lang w:val="en-US" w:eastAsia="ko-KR"/>
        </w:rPr>
        <w:t xml:space="preserve">                    R</w:t>
      </w:r>
      <w:r w:rsidRPr="000E2D1E">
        <w:rPr>
          <w:rFonts w:eastAsiaTheme="minorEastAsia" w:cs="Arial"/>
          <w:b/>
          <w:bCs/>
          <w:sz w:val="24"/>
          <w:szCs w:val="22"/>
          <w:lang w:val="en-US" w:eastAsia="ko-KR"/>
        </w:rPr>
        <w:t>1-19</w:t>
      </w:r>
      <w:r w:rsidR="007402D9">
        <w:rPr>
          <w:rFonts w:eastAsiaTheme="minorEastAsia" w:cs="Arial"/>
          <w:b/>
          <w:bCs/>
          <w:sz w:val="24"/>
          <w:szCs w:val="22"/>
          <w:lang w:val="en-US" w:eastAsia="ko-KR"/>
        </w:rPr>
        <w:t>00813</w:t>
      </w:r>
    </w:p>
    <w:p w14:paraId="22C7E43B" w14:textId="158319D2" w:rsidR="00022912" w:rsidRDefault="006C2F16" w:rsidP="00A8796D">
      <w:pPr>
        <w:pStyle w:val="CRCoverPage"/>
        <w:tabs>
          <w:tab w:val="left" w:pos="1980"/>
        </w:tabs>
        <w:jc w:val="both"/>
        <w:rPr>
          <w:rFonts w:cs="Arial"/>
          <w:b/>
          <w:bCs/>
          <w:sz w:val="24"/>
          <w:lang w:val="en-US"/>
        </w:rPr>
      </w:pPr>
      <w:r w:rsidRPr="000E2D1E">
        <w:rPr>
          <w:rFonts w:eastAsiaTheme="minorEastAsia" w:cs="Arial"/>
          <w:b/>
          <w:bCs/>
          <w:sz w:val="24"/>
          <w:szCs w:val="22"/>
          <w:lang w:val="en-US" w:eastAsia="ko-KR"/>
        </w:rPr>
        <w:t>Taipei, Taiwan, 21st – 25th January, 2019</w:t>
      </w:r>
    </w:p>
    <w:p w14:paraId="26015524" w14:textId="77777777" w:rsidR="006C2F16" w:rsidRDefault="006C2F16" w:rsidP="00A8796D">
      <w:pPr>
        <w:pStyle w:val="CRCoverPage"/>
        <w:tabs>
          <w:tab w:val="left" w:pos="1980"/>
        </w:tabs>
        <w:jc w:val="both"/>
        <w:rPr>
          <w:rFonts w:cs="Arial"/>
          <w:b/>
          <w:bCs/>
          <w:sz w:val="24"/>
          <w:lang w:val="en-US"/>
        </w:rPr>
      </w:pPr>
    </w:p>
    <w:p w14:paraId="5FE3394E" w14:textId="77777777" w:rsidR="006C2F16" w:rsidRDefault="006C2F16" w:rsidP="00A8796D">
      <w:pPr>
        <w:pStyle w:val="CRCoverPage"/>
        <w:tabs>
          <w:tab w:val="left" w:pos="1980"/>
        </w:tabs>
        <w:jc w:val="both"/>
        <w:rPr>
          <w:rFonts w:cs="Arial"/>
          <w:b/>
          <w:bCs/>
          <w:sz w:val="24"/>
          <w:lang w:val="en-US"/>
        </w:rPr>
      </w:pPr>
    </w:p>
    <w:p w14:paraId="32EA0832" w14:textId="1C2C05B2" w:rsidR="00A8796D" w:rsidRPr="009D17DD" w:rsidRDefault="00A8796D" w:rsidP="00A8796D">
      <w:pPr>
        <w:pStyle w:val="CRCoverPage"/>
        <w:tabs>
          <w:tab w:val="left" w:pos="1980"/>
        </w:tabs>
        <w:jc w:val="both"/>
        <w:rPr>
          <w:rFonts w:cs="Arial"/>
          <w:b/>
          <w:bCs/>
          <w:sz w:val="24"/>
          <w:lang w:val="en-US" w:eastAsia="ja-JP"/>
        </w:rPr>
      </w:pPr>
      <w:r w:rsidRPr="009D17DD">
        <w:rPr>
          <w:rFonts w:cs="Arial"/>
          <w:b/>
          <w:bCs/>
          <w:sz w:val="24"/>
          <w:lang w:val="en-US"/>
        </w:rPr>
        <w:t>Agenda Item:</w:t>
      </w:r>
      <w:r w:rsidRPr="009D17DD">
        <w:rPr>
          <w:rFonts w:cs="Arial"/>
          <w:b/>
          <w:bCs/>
          <w:sz w:val="24"/>
          <w:lang w:val="en-US"/>
        </w:rPr>
        <w:tab/>
      </w:r>
      <w:r w:rsidR="003C04DD">
        <w:rPr>
          <w:rFonts w:cs="Arial"/>
          <w:b/>
          <w:bCs/>
          <w:sz w:val="24"/>
          <w:lang w:val="en-US"/>
        </w:rPr>
        <w:t>7</w:t>
      </w:r>
      <w:r w:rsidR="00033A08">
        <w:rPr>
          <w:rFonts w:cs="Arial"/>
          <w:b/>
          <w:bCs/>
          <w:sz w:val="24"/>
          <w:lang w:val="en-US"/>
        </w:rPr>
        <w:t>.</w:t>
      </w:r>
      <w:r w:rsidR="00CA1DFA">
        <w:rPr>
          <w:rFonts w:cs="Arial"/>
          <w:b/>
          <w:bCs/>
          <w:sz w:val="24"/>
          <w:lang w:val="en-US"/>
        </w:rPr>
        <w:t>2.9</w:t>
      </w:r>
      <w:r w:rsidRPr="009D17DD">
        <w:rPr>
          <w:rFonts w:cs="Arial"/>
          <w:b/>
          <w:bCs/>
          <w:sz w:val="24"/>
          <w:lang w:val="en-US"/>
        </w:rPr>
        <w:t>.</w:t>
      </w:r>
      <w:r w:rsidR="00E9525A">
        <w:rPr>
          <w:rFonts w:cs="Arial"/>
          <w:b/>
          <w:bCs/>
          <w:sz w:val="24"/>
          <w:lang w:val="en-US"/>
        </w:rPr>
        <w:t>2.1</w:t>
      </w:r>
    </w:p>
    <w:p w14:paraId="57493CDB" w14:textId="2AC4C23A" w:rsidR="00A8796D" w:rsidRPr="009D17DD" w:rsidRDefault="00A8796D" w:rsidP="00A8796D">
      <w:pPr>
        <w:tabs>
          <w:tab w:val="left" w:pos="1985"/>
        </w:tabs>
        <w:rPr>
          <w:rFonts w:ascii="Arial" w:hAnsi="Arial" w:cs="Arial"/>
          <w:b/>
          <w:bCs/>
          <w:sz w:val="24"/>
        </w:rPr>
      </w:pPr>
      <w:r w:rsidRPr="009D17DD">
        <w:rPr>
          <w:rFonts w:ascii="Arial" w:hAnsi="Arial" w:cs="Arial"/>
          <w:b/>
          <w:bCs/>
          <w:sz w:val="24"/>
        </w:rPr>
        <w:t>Source:</w:t>
      </w:r>
      <w:r w:rsidRPr="009D17DD">
        <w:rPr>
          <w:rFonts w:ascii="Arial" w:hAnsi="Arial" w:cs="Arial"/>
          <w:b/>
          <w:bCs/>
          <w:sz w:val="24"/>
        </w:rPr>
        <w:tab/>
        <w:t>InterDigital</w:t>
      </w:r>
      <w:r w:rsidR="00E17C60" w:rsidRPr="009D17DD">
        <w:rPr>
          <w:rFonts w:ascii="Arial" w:hAnsi="Arial" w:cs="Arial"/>
          <w:b/>
          <w:bCs/>
          <w:sz w:val="24"/>
        </w:rPr>
        <w:t>, Inc.</w:t>
      </w:r>
      <w:r w:rsidRPr="009D17DD">
        <w:rPr>
          <w:rFonts w:ascii="Arial" w:hAnsi="Arial" w:cs="Arial"/>
          <w:b/>
          <w:bCs/>
          <w:sz w:val="24"/>
        </w:rPr>
        <w:t xml:space="preserve"> </w:t>
      </w:r>
    </w:p>
    <w:p w14:paraId="2C8548BB" w14:textId="61825392" w:rsidR="003D184F" w:rsidRPr="009D17DD" w:rsidRDefault="00FA20F7" w:rsidP="009D17DD">
      <w:pPr>
        <w:ind w:left="1985" w:hanging="1985"/>
        <w:jc w:val="both"/>
        <w:rPr>
          <w:rFonts w:ascii="Arial" w:hAnsi="Arial" w:cs="Arial"/>
          <w:b/>
          <w:bCs/>
          <w:sz w:val="24"/>
        </w:rPr>
      </w:pPr>
      <w:r w:rsidRPr="009D17DD">
        <w:rPr>
          <w:rFonts w:ascii="Arial" w:eastAsia="SimSun" w:hAnsi="Arial" w:cs="Arial"/>
          <w:b/>
          <w:bCs/>
          <w:sz w:val="24"/>
          <w:szCs w:val="20"/>
        </w:rPr>
        <w:t>Title:</w:t>
      </w:r>
      <w:r w:rsidRPr="009D17DD">
        <w:rPr>
          <w:rFonts w:ascii="Arial" w:eastAsia="SimSun" w:hAnsi="Arial" w:cs="Arial"/>
          <w:b/>
          <w:bCs/>
          <w:sz w:val="24"/>
          <w:szCs w:val="20"/>
        </w:rPr>
        <w:tab/>
      </w:r>
      <w:r w:rsidR="006C2F16">
        <w:rPr>
          <w:rFonts w:ascii="Arial" w:eastAsia="SimSun" w:hAnsi="Arial" w:cs="Arial"/>
          <w:b/>
          <w:bCs/>
          <w:sz w:val="24"/>
          <w:szCs w:val="20"/>
        </w:rPr>
        <w:t>O</w:t>
      </w:r>
      <w:r w:rsidR="00573E6F">
        <w:rPr>
          <w:rFonts w:ascii="Arial" w:eastAsia="SimSun" w:hAnsi="Arial" w:cs="Arial"/>
          <w:b/>
          <w:bCs/>
          <w:sz w:val="24"/>
          <w:szCs w:val="20"/>
        </w:rPr>
        <w:t>n Power Saving Techniques</w:t>
      </w:r>
    </w:p>
    <w:p w14:paraId="562BB2A0" w14:textId="532BC317" w:rsidR="00A8796D" w:rsidRPr="009D17DD" w:rsidRDefault="00E8387A" w:rsidP="009D17DD">
      <w:pPr>
        <w:ind w:left="1985" w:hanging="1985"/>
        <w:jc w:val="both"/>
        <w:rPr>
          <w:rFonts w:ascii="Arial" w:hAnsi="Arial" w:cs="Arial"/>
          <w:b/>
          <w:bCs/>
          <w:sz w:val="24"/>
        </w:rPr>
      </w:pPr>
      <w:r>
        <w:rPr>
          <w:rFonts w:ascii="Arial" w:hAnsi="Arial" w:cs="Arial"/>
          <w:b/>
          <w:bCs/>
          <w:sz w:val="24"/>
        </w:rPr>
        <w:t>Document for:</w:t>
      </w:r>
      <w:r>
        <w:rPr>
          <w:rFonts w:ascii="Arial" w:hAnsi="Arial" w:cs="Arial"/>
          <w:b/>
          <w:bCs/>
          <w:sz w:val="24"/>
        </w:rPr>
        <w:tab/>
        <w:t>Discussion</w:t>
      </w:r>
    </w:p>
    <w:p w14:paraId="3705D87D" w14:textId="77777777" w:rsidR="00261A3A" w:rsidRPr="001536C0" w:rsidRDefault="00A35469" w:rsidP="00C34D28">
      <w:pPr>
        <w:pStyle w:val="Heading1"/>
        <w:rPr>
          <w:sz w:val="32"/>
          <w:szCs w:val="32"/>
        </w:rPr>
      </w:pPr>
      <w:r w:rsidRPr="001536C0">
        <w:rPr>
          <w:sz w:val="32"/>
          <w:szCs w:val="32"/>
        </w:rPr>
        <w:t>Introduction</w:t>
      </w:r>
    </w:p>
    <w:p w14:paraId="4FFABB4B" w14:textId="5FCCF06A" w:rsidR="00372953" w:rsidRDefault="00DB619E" w:rsidP="004119FB">
      <w:pPr>
        <w:spacing w:after="180" w:line="240" w:lineRule="auto"/>
        <w:jc w:val="both"/>
        <w:rPr>
          <w:rFonts w:ascii="Times New Roman" w:hAnsi="Times New Roman" w:cs="Times New Roman"/>
        </w:rPr>
      </w:pPr>
      <w:r>
        <w:rPr>
          <w:rFonts w:ascii="Times New Roman" w:hAnsi="Times New Roman" w:cs="Times New Roman"/>
        </w:rPr>
        <w:t>In RAN</w:t>
      </w:r>
      <w:r w:rsidR="009F3E31">
        <w:rPr>
          <w:rFonts w:ascii="Times New Roman" w:hAnsi="Times New Roman" w:cs="Times New Roman"/>
        </w:rPr>
        <w:t>1</w:t>
      </w:r>
      <w:r w:rsidR="00372953">
        <w:rPr>
          <w:rFonts w:ascii="Times New Roman" w:hAnsi="Times New Roman" w:cs="Times New Roman"/>
        </w:rPr>
        <w:t xml:space="preserve"> #</w:t>
      </w:r>
      <w:r w:rsidR="00F753F8">
        <w:rPr>
          <w:rFonts w:ascii="Times New Roman" w:hAnsi="Times New Roman" w:cs="Times New Roman"/>
        </w:rPr>
        <w:t>95</w:t>
      </w:r>
      <w:r w:rsidR="00372953">
        <w:rPr>
          <w:rFonts w:ascii="Times New Roman" w:hAnsi="Times New Roman" w:cs="Times New Roman"/>
        </w:rPr>
        <w:t xml:space="preserve">, </w:t>
      </w:r>
      <w:r w:rsidR="009F3E31">
        <w:rPr>
          <w:rFonts w:ascii="Times New Roman" w:hAnsi="Times New Roman" w:cs="Times New Roman"/>
        </w:rPr>
        <w:t>the following has been agreed as a progress for the power saving techniques</w:t>
      </w:r>
      <w:r w:rsidR="00C71A55">
        <w:rPr>
          <w:rFonts w:ascii="Times New Roman" w:hAnsi="Times New Roman" w:cs="Times New Roman"/>
        </w:rPr>
        <w:t xml:space="preserve"> [1]</w:t>
      </w:r>
      <w:r w:rsidR="00372953">
        <w:rPr>
          <w:rFonts w:ascii="Times New Roman" w:hAnsi="Times New Roman" w:cs="Times New Roman"/>
        </w:rPr>
        <w:t>:</w:t>
      </w:r>
    </w:p>
    <w:p w14:paraId="39D8644C" w14:textId="77777777" w:rsidR="00F753F8" w:rsidRPr="00F00D7A" w:rsidRDefault="00F753F8" w:rsidP="00F00D7A">
      <w:pPr>
        <w:spacing w:after="0"/>
        <w:rPr>
          <w:rFonts w:ascii="Times New Roman" w:hAnsi="Times New Roman" w:cs="Times New Roman"/>
          <w:b/>
          <w:i/>
          <w:lang w:eastAsia="x-none"/>
        </w:rPr>
      </w:pPr>
      <w:r w:rsidRPr="00F00D7A">
        <w:rPr>
          <w:rFonts w:ascii="Times New Roman" w:hAnsi="Times New Roman" w:cs="Times New Roman"/>
          <w:i/>
          <w:highlight w:val="green"/>
          <w:lang w:eastAsia="x-none"/>
        </w:rPr>
        <w:t>Agreements</w:t>
      </w:r>
      <w:r w:rsidRPr="00F00D7A">
        <w:rPr>
          <w:rFonts w:ascii="Times New Roman" w:hAnsi="Times New Roman" w:cs="Times New Roman"/>
          <w:b/>
          <w:i/>
          <w:lang w:eastAsia="x-none"/>
        </w:rPr>
        <w:t>:</w:t>
      </w:r>
    </w:p>
    <w:p w14:paraId="3D8C829D" w14:textId="77777777" w:rsidR="00F753F8" w:rsidRPr="00F00D7A" w:rsidRDefault="00F753F8" w:rsidP="00F00D7A">
      <w:pPr>
        <w:spacing w:after="0"/>
        <w:rPr>
          <w:rFonts w:ascii="Times New Roman" w:hAnsi="Times New Roman" w:cs="Times New Roman"/>
          <w:i/>
        </w:rPr>
      </w:pPr>
      <w:r w:rsidRPr="00F00D7A">
        <w:rPr>
          <w:rFonts w:ascii="Times New Roman" w:hAnsi="Times New Roman" w:cs="Times New Roman"/>
          <w:i/>
        </w:rPr>
        <w:t>RAN1 to study further following:</w:t>
      </w:r>
    </w:p>
    <w:p w14:paraId="527B940E" w14:textId="77777777" w:rsidR="00F753F8" w:rsidRPr="00F00D7A" w:rsidRDefault="00F753F8" w:rsidP="00F753F8">
      <w:pPr>
        <w:pStyle w:val="ListParagraph"/>
        <w:numPr>
          <w:ilvl w:val="1"/>
          <w:numId w:val="39"/>
        </w:numPr>
        <w:spacing w:line="240" w:lineRule="auto"/>
        <w:ind w:left="648"/>
        <w:rPr>
          <w:rFonts w:ascii="Times New Roman" w:hAnsi="Times New Roman" w:cs="Times New Roman"/>
          <w:i/>
          <w:szCs w:val="20"/>
        </w:rPr>
      </w:pPr>
      <w:r w:rsidRPr="00F00D7A">
        <w:rPr>
          <w:rFonts w:ascii="Times New Roman" w:hAnsi="Times New Roman" w:cs="Times New Roman"/>
          <w:i/>
          <w:szCs w:val="20"/>
        </w:rPr>
        <w:t xml:space="preserve">UE switching to micro sleep after PDCCH reception </w:t>
      </w:r>
    </w:p>
    <w:p w14:paraId="69EBC0D0" w14:textId="77777777" w:rsidR="00F753F8" w:rsidRPr="00F00D7A" w:rsidRDefault="00F753F8" w:rsidP="00F753F8">
      <w:pPr>
        <w:pStyle w:val="ListParagraph"/>
        <w:numPr>
          <w:ilvl w:val="1"/>
          <w:numId w:val="40"/>
        </w:numPr>
        <w:spacing w:line="240" w:lineRule="auto"/>
        <w:ind w:left="1080"/>
        <w:rPr>
          <w:rFonts w:ascii="Times New Roman" w:hAnsi="Times New Roman" w:cs="Times New Roman"/>
          <w:i/>
          <w:szCs w:val="20"/>
        </w:rPr>
      </w:pPr>
      <w:r w:rsidRPr="00F00D7A">
        <w:rPr>
          <w:rFonts w:ascii="Times New Roman" w:hAnsi="Times New Roman" w:cs="Times New Roman"/>
          <w:i/>
          <w:szCs w:val="20"/>
          <w:u w:val="single"/>
        </w:rPr>
        <w:t xml:space="preserve">Cross-slot scheduling </w:t>
      </w:r>
      <w:r w:rsidRPr="00F00D7A">
        <w:rPr>
          <w:rFonts w:ascii="Times New Roman" w:hAnsi="Times New Roman" w:cs="Times New Roman"/>
          <w:i/>
          <w:szCs w:val="20"/>
        </w:rPr>
        <w:t xml:space="preserve">   </w:t>
      </w:r>
    </w:p>
    <w:p w14:paraId="1450E2B4" w14:textId="77777777" w:rsidR="00F753F8" w:rsidRPr="00F00D7A" w:rsidRDefault="00F753F8" w:rsidP="00F753F8">
      <w:pPr>
        <w:pStyle w:val="ListParagraph"/>
        <w:numPr>
          <w:ilvl w:val="2"/>
          <w:numId w:val="40"/>
        </w:numPr>
        <w:spacing w:line="240" w:lineRule="auto"/>
        <w:ind w:left="1800"/>
        <w:rPr>
          <w:rFonts w:ascii="Times New Roman" w:hAnsi="Times New Roman" w:cs="Times New Roman"/>
          <w:i/>
          <w:szCs w:val="20"/>
        </w:rPr>
      </w:pPr>
      <w:r w:rsidRPr="00F00D7A">
        <w:rPr>
          <w:rFonts w:ascii="Times New Roman" w:hAnsi="Times New Roman" w:cs="Times New Roman"/>
          <w:i/>
          <w:szCs w:val="20"/>
        </w:rPr>
        <w:t xml:space="preserve"> Minimum K0 &gt; 0 and aperiodic CSI-RS triggering offset is not within the duration - UE could switch to micro sleep right away after PDCCH reception – no addition PDSCH and CSI-RS signals reception within the given duration (e.g. the same slot)</w:t>
      </w:r>
    </w:p>
    <w:p w14:paraId="7E15BF85" w14:textId="77777777" w:rsidR="00F753F8" w:rsidRPr="00F00D7A" w:rsidRDefault="00F753F8" w:rsidP="009041E9">
      <w:pPr>
        <w:pStyle w:val="ListParagraph"/>
        <w:numPr>
          <w:ilvl w:val="3"/>
          <w:numId w:val="40"/>
        </w:numPr>
        <w:spacing w:line="240" w:lineRule="auto"/>
        <w:ind w:left="2520"/>
        <w:rPr>
          <w:rFonts w:ascii="Times New Roman" w:hAnsi="Times New Roman" w:cs="Times New Roman"/>
          <w:i/>
          <w:szCs w:val="20"/>
        </w:rPr>
      </w:pPr>
      <w:r w:rsidRPr="00F00D7A">
        <w:rPr>
          <w:rFonts w:ascii="Times New Roman" w:hAnsi="Times New Roman" w:cs="Times New Roman"/>
          <w:i/>
          <w:szCs w:val="20"/>
        </w:rPr>
        <w:t>It is known to the UE at PDCCH decoding</w:t>
      </w:r>
    </w:p>
    <w:p w14:paraId="236150FF" w14:textId="77777777" w:rsidR="00F753F8" w:rsidRPr="00F00D7A" w:rsidRDefault="00F753F8" w:rsidP="00D254CD">
      <w:pPr>
        <w:pStyle w:val="ListParagraph"/>
        <w:numPr>
          <w:ilvl w:val="3"/>
          <w:numId w:val="40"/>
        </w:numPr>
        <w:spacing w:line="240" w:lineRule="auto"/>
        <w:ind w:left="2520"/>
        <w:rPr>
          <w:rFonts w:ascii="Times New Roman" w:hAnsi="Times New Roman" w:cs="Times New Roman"/>
          <w:i/>
          <w:szCs w:val="20"/>
        </w:rPr>
      </w:pPr>
      <w:r w:rsidRPr="00F00D7A">
        <w:rPr>
          <w:rFonts w:ascii="Times New Roman" w:hAnsi="Times New Roman" w:cs="Times New Roman"/>
          <w:i/>
          <w:szCs w:val="20"/>
        </w:rPr>
        <w:t xml:space="preserve">Extended micro sleep time and reduce the PDCCH processing in reducing UE power consumption </w:t>
      </w:r>
    </w:p>
    <w:p w14:paraId="676D0DE4" w14:textId="77777777" w:rsidR="00F753F8" w:rsidRPr="00F00D7A" w:rsidRDefault="00F753F8">
      <w:pPr>
        <w:pStyle w:val="ListParagraph"/>
        <w:numPr>
          <w:ilvl w:val="3"/>
          <w:numId w:val="40"/>
        </w:numPr>
        <w:spacing w:line="240" w:lineRule="auto"/>
        <w:ind w:left="2520"/>
        <w:rPr>
          <w:rFonts w:ascii="Times New Roman" w:hAnsi="Times New Roman" w:cs="Times New Roman"/>
          <w:i/>
          <w:szCs w:val="20"/>
        </w:rPr>
      </w:pPr>
      <w:r w:rsidRPr="00F00D7A">
        <w:rPr>
          <w:rFonts w:ascii="Times New Roman" w:hAnsi="Times New Roman" w:cs="Times New Roman"/>
          <w:i/>
          <w:szCs w:val="20"/>
        </w:rPr>
        <w:t xml:space="preserve">FFS: whether minimum K2 &gt; 0 is essential to avoid the requirements of fast PDCCH processing </w:t>
      </w:r>
    </w:p>
    <w:p w14:paraId="5DBADA10" w14:textId="77777777" w:rsidR="00F753F8" w:rsidRPr="00F00D7A" w:rsidRDefault="00F753F8">
      <w:pPr>
        <w:pStyle w:val="ListParagraph"/>
        <w:numPr>
          <w:ilvl w:val="1"/>
          <w:numId w:val="40"/>
        </w:numPr>
        <w:spacing w:line="240" w:lineRule="auto"/>
        <w:ind w:left="1080"/>
        <w:rPr>
          <w:rFonts w:ascii="Times New Roman" w:hAnsi="Times New Roman" w:cs="Times New Roman"/>
          <w:i/>
          <w:szCs w:val="20"/>
        </w:rPr>
      </w:pPr>
      <w:r w:rsidRPr="00F00D7A">
        <w:rPr>
          <w:rFonts w:ascii="Times New Roman" w:hAnsi="Times New Roman" w:cs="Times New Roman"/>
          <w:i/>
          <w:szCs w:val="20"/>
          <w:u w:val="single"/>
        </w:rPr>
        <w:t xml:space="preserve">Same slot scheduling </w:t>
      </w:r>
    </w:p>
    <w:p w14:paraId="644C89C7" w14:textId="77777777" w:rsidR="00F753F8" w:rsidRPr="00F00D7A" w:rsidRDefault="00F753F8">
      <w:pPr>
        <w:pStyle w:val="ListParagraph"/>
        <w:numPr>
          <w:ilvl w:val="3"/>
          <w:numId w:val="40"/>
        </w:numPr>
        <w:spacing w:line="240" w:lineRule="auto"/>
        <w:ind w:left="2520"/>
        <w:rPr>
          <w:rFonts w:ascii="Times New Roman" w:hAnsi="Times New Roman" w:cs="Times New Roman"/>
          <w:i/>
          <w:szCs w:val="20"/>
        </w:rPr>
      </w:pPr>
      <w:r w:rsidRPr="00F00D7A">
        <w:rPr>
          <w:rFonts w:ascii="Times New Roman" w:hAnsi="Times New Roman" w:cs="Times New Roman"/>
          <w:i/>
          <w:szCs w:val="20"/>
        </w:rPr>
        <w:t>Adaptation of TDRA configurations to achieve UE power saving – ensure the gap between PDCCH reception and PDSCH transmission known to the UE</w:t>
      </w:r>
    </w:p>
    <w:p w14:paraId="674E7BB2" w14:textId="77777777" w:rsidR="00F753F8" w:rsidRPr="00F00D7A" w:rsidRDefault="00F753F8">
      <w:pPr>
        <w:pStyle w:val="ListParagraph"/>
        <w:numPr>
          <w:ilvl w:val="3"/>
          <w:numId w:val="40"/>
        </w:numPr>
        <w:spacing w:line="240" w:lineRule="auto"/>
        <w:ind w:left="2520"/>
        <w:rPr>
          <w:rFonts w:ascii="Times New Roman" w:hAnsi="Times New Roman" w:cs="Times New Roman"/>
          <w:i/>
          <w:szCs w:val="20"/>
        </w:rPr>
      </w:pPr>
      <w:r w:rsidRPr="00F00D7A">
        <w:rPr>
          <w:rFonts w:ascii="Times New Roman" w:hAnsi="Times New Roman" w:cs="Times New Roman"/>
          <w:i/>
          <w:szCs w:val="20"/>
        </w:rPr>
        <w:t>Adjustment of TDRA configuration</w:t>
      </w:r>
    </w:p>
    <w:p w14:paraId="48EC44CA" w14:textId="77777777" w:rsidR="00F753F8" w:rsidRPr="00F00D7A" w:rsidRDefault="00F753F8">
      <w:pPr>
        <w:pStyle w:val="ListParagraph"/>
        <w:numPr>
          <w:ilvl w:val="3"/>
          <w:numId w:val="40"/>
        </w:numPr>
        <w:spacing w:line="240" w:lineRule="auto"/>
        <w:ind w:left="2520"/>
        <w:rPr>
          <w:rFonts w:ascii="Times New Roman" w:hAnsi="Times New Roman" w:cs="Times New Roman"/>
          <w:i/>
          <w:szCs w:val="20"/>
        </w:rPr>
      </w:pPr>
      <w:r w:rsidRPr="00F00D7A">
        <w:rPr>
          <w:rFonts w:ascii="Times New Roman" w:hAnsi="Times New Roman" w:cs="Times New Roman"/>
          <w:i/>
          <w:szCs w:val="20"/>
        </w:rPr>
        <w:t>Selection of TDRA entry in the TDRA table (e.g. K0 &gt; 0)</w:t>
      </w:r>
    </w:p>
    <w:p w14:paraId="2B17CD27" w14:textId="77777777" w:rsidR="00F753F8" w:rsidRPr="00F00D7A" w:rsidRDefault="00F753F8">
      <w:pPr>
        <w:pStyle w:val="ListParagraph"/>
        <w:numPr>
          <w:ilvl w:val="4"/>
          <w:numId w:val="40"/>
        </w:numPr>
        <w:spacing w:line="240" w:lineRule="auto"/>
        <w:ind w:left="3240"/>
        <w:rPr>
          <w:rFonts w:ascii="Times New Roman" w:hAnsi="Times New Roman" w:cs="Times New Roman"/>
          <w:i/>
          <w:szCs w:val="20"/>
        </w:rPr>
      </w:pPr>
      <w:r w:rsidRPr="00F00D7A">
        <w:rPr>
          <w:rFonts w:ascii="Times New Roman" w:hAnsi="Times New Roman" w:cs="Times New Roman"/>
          <w:i/>
          <w:szCs w:val="20"/>
        </w:rPr>
        <w:t>Note: cross-slot scheduling could be incorporated in the TDRA configuration</w:t>
      </w:r>
    </w:p>
    <w:p w14:paraId="4B262DDB" w14:textId="77777777" w:rsidR="00F753F8" w:rsidRPr="00F00D7A" w:rsidRDefault="00F753F8">
      <w:pPr>
        <w:pStyle w:val="ListParagraph"/>
        <w:numPr>
          <w:ilvl w:val="3"/>
          <w:numId w:val="40"/>
        </w:numPr>
        <w:spacing w:line="240" w:lineRule="auto"/>
        <w:ind w:left="2520"/>
        <w:rPr>
          <w:rFonts w:ascii="Times New Roman" w:hAnsi="Times New Roman" w:cs="Times New Roman"/>
          <w:i/>
          <w:szCs w:val="20"/>
        </w:rPr>
      </w:pPr>
      <w:r w:rsidRPr="00F00D7A">
        <w:rPr>
          <w:rFonts w:ascii="Times New Roman" w:hAnsi="Times New Roman" w:cs="Times New Roman"/>
          <w:i/>
          <w:szCs w:val="20"/>
        </w:rPr>
        <w:t>FFS: Power model for TDRA power saving scheme</w:t>
      </w:r>
    </w:p>
    <w:p w14:paraId="12B9F87D" w14:textId="77777777" w:rsidR="00F753F8" w:rsidRPr="00F00D7A" w:rsidRDefault="00F753F8">
      <w:pPr>
        <w:pStyle w:val="ListParagraph"/>
        <w:numPr>
          <w:ilvl w:val="1"/>
          <w:numId w:val="39"/>
        </w:numPr>
        <w:spacing w:line="240" w:lineRule="auto"/>
        <w:ind w:left="648"/>
        <w:rPr>
          <w:rFonts w:ascii="Times New Roman" w:hAnsi="Times New Roman" w:cs="Times New Roman"/>
          <w:i/>
          <w:szCs w:val="20"/>
        </w:rPr>
      </w:pPr>
      <w:r w:rsidRPr="00F00D7A">
        <w:rPr>
          <w:rFonts w:ascii="Times New Roman" w:hAnsi="Times New Roman" w:cs="Times New Roman"/>
          <w:i/>
          <w:szCs w:val="20"/>
        </w:rPr>
        <w:t xml:space="preserve">Multi-slot scheduling – PDCCH decoding in one slot (e.g., one DCI, multiple DCI) supports scheduled PDSCH/PUSCH transmission over multiple slots.     </w:t>
      </w:r>
    </w:p>
    <w:p w14:paraId="037E834B" w14:textId="77777777" w:rsidR="00F753F8" w:rsidRPr="00F00D7A" w:rsidRDefault="00F753F8">
      <w:pPr>
        <w:pStyle w:val="ListParagraph"/>
        <w:numPr>
          <w:ilvl w:val="2"/>
          <w:numId w:val="41"/>
        </w:numPr>
        <w:spacing w:line="240" w:lineRule="auto"/>
        <w:rPr>
          <w:rFonts w:ascii="Times New Roman" w:hAnsi="Times New Roman" w:cs="Times New Roman"/>
          <w:i/>
          <w:szCs w:val="20"/>
        </w:rPr>
      </w:pPr>
      <w:r w:rsidRPr="00F00D7A">
        <w:rPr>
          <w:rFonts w:ascii="Times New Roman" w:hAnsi="Times New Roman" w:cs="Times New Roman"/>
          <w:i/>
          <w:szCs w:val="20"/>
        </w:rPr>
        <w:t xml:space="preserve">Achieving UE power consumption reduction by potentially skipping PDCCH monitoring at subsequent slots of PDSCH/PUSCH transmission.     </w:t>
      </w:r>
    </w:p>
    <w:p w14:paraId="277F8A59" w14:textId="77777777" w:rsidR="00F753F8" w:rsidRPr="00F00D7A" w:rsidRDefault="00F753F8">
      <w:pPr>
        <w:pStyle w:val="ListParagraph"/>
        <w:numPr>
          <w:ilvl w:val="0"/>
          <w:numId w:val="41"/>
        </w:numPr>
        <w:spacing w:line="240" w:lineRule="auto"/>
        <w:rPr>
          <w:rFonts w:ascii="Times New Roman" w:hAnsi="Times New Roman" w:cs="Times New Roman"/>
          <w:i/>
          <w:szCs w:val="20"/>
        </w:rPr>
      </w:pPr>
      <w:r w:rsidRPr="00F00D7A">
        <w:rPr>
          <w:rFonts w:ascii="Times New Roman" w:hAnsi="Times New Roman" w:cs="Times New Roman"/>
          <w:i/>
          <w:szCs w:val="20"/>
        </w:rPr>
        <w:t>Other approach(es) not precluded</w:t>
      </w:r>
    </w:p>
    <w:p w14:paraId="73D12C4C" w14:textId="5EA64ECD" w:rsidR="00F753F8" w:rsidRPr="00F00D7A" w:rsidRDefault="00F753F8" w:rsidP="00F00D7A">
      <w:pPr>
        <w:spacing w:after="0"/>
        <w:rPr>
          <w:rFonts w:ascii="Times New Roman" w:hAnsi="Times New Roman" w:cs="Times New Roman"/>
          <w:i/>
          <w:lang w:eastAsia="x-none"/>
        </w:rPr>
      </w:pPr>
      <w:r w:rsidRPr="00F00D7A">
        <w:rPr>
          <w:rFonts w:ascii="Times New Roman" w:hAnsi="Times New Roman" w:cs="Times New Roman"/>
          <w:i/>
          <w:lang w:eastAsia="x-none"/>
        </w:rPr>
        <w:t xml:space="preserve">Companies are </w:t>
      </w:r>
      <w:r w:rsidRPr="00F753F8">
        <w:rPr>
          <w:rFonts w:ascii="Times New Roman" w:hAnsi="Times New Roman" w:cs="Times New Roman"/>
          <w:i/>
          <w:lang w:eastAsia="x-none"/>
        </w:rPr>
        <w:t>encouraged</w:t>
      </w:r>
      <w:r w:rsidRPr="00F00D7A">
        <w:rPr>
          <w:rFonts w:ascii="Times New Roman" w:hAnsi="Times New Roman" w:cs="Times New Roman"/>
          <w:i/>
          <w:lang w:eastAsia="x-none"/>
        </w:rPr>
        <w:t xml:space="preserve"> to perform more analysis/evaluations for the above schemes</w:t>
      </w:r>
    </w:p>
    <w:p w14:paraId="3A9D6150" w14:textId="77777777" w:rsidR="00F753F8" w:rsidRPr="00F00D7A" w:rsidRDefault="00F753F8" w:rsidP="00F00D7A">
      <w:pPr>
        <w:spacing w:after="0"/>
        <w:rPr>
          <w:rFonts w:ascii="Times New Roman" w:hAnsi="Times New Roman" w:cs="Times New Roman"/>
          <w:i/>
          <w:lang w:eastAsia="x-none"/>
        </w:rPr>
      </w:pPr>
    </w:p>
    <w:p w14:paraId="56C7489C" w14:textId="77777777" w:rsidR="00F753F8" w:rsidRPr="00F00D7A" w:rsidRDefault="00F753F8" w:rsidP="00F00D7A">
      <w:pPr>
        <w:spacing w:after="0"/>
        <w:rPr>
          <w:rFonts w:ascii="Times New Roman" w:hAnsi="Times New Roman" w:cs="Times New Roman"/>
          <w:b/>
          <w:i/>
          <w:lang w:eastAsia="x-none"/>
        </w:rPr>
      </w:pPr>
      <w:r w:rsidRPr="00F00D7A">
        <w:rPr>
          <w:rFonts w:ascii="Times New Roman" w:hAnsi="Times New Roman" w:cs="Times New Roman"/>
          <w:i/>
          <w:highlight w:val="green"/>
          <w:lang w:eastAsia="x-none"/>
        </w:rPr>
        <w:t>Agreements</w:t>
      </w:r>
      <w:r w:rsidRPr="00F00D7A">
        <w:rPr>
          <w:rFonts w:ascii="Times New Roman" w:hAnsi="Times New Roman" w:cs="Times New Roman"/>
          <w:b/>
          <w:i/>
          <w:lang w:eastAsia="x-none"/>
        </w:rPr>
        <w:t>:</w:t>
      </w:r>
    </w:p>
    <w:p w14:paraId="36395B18" w14:textId="77777777" w:rsidR="00F753F8" w:rsidRPr="00F00D7A" w:rsidRDefault="00F753F8" w:rsidP="00F753F8">
      <w:pPr>
        <w:pStyle w:val="ListParagraph"/>
        <w:ind w:left="800"/>
        <w:rPr>
          <w:rFonts w:ascii="Times New Roman" w:hAnsi="Times New Roman" w:cs="Times New Roman"/>
          <w:b/>
          <w:i/>
          <w:szCs w:val="20"/>
          <w:u w:val="single"/>
        </w:rPr>
      </w:pPr>
      <w:r w:rsidRPr="00F00D7A">
        <w:rPr>
          <w:rFonts w:ascii="Times New Roman" w:hAnsi="Times New Roman" w:cs="Times New Roman"/>
          <w:i/>
          <w:szCs w:val="20"/>
        </w:rPr>
        <w:t>For power saving scheme with UE adaptation to the DRX operation for further study</w:t>
      </w:r>
    </w:p>
    <w:p w14:paraId="51687A10" w14:textId="77777777" w:rsidR="00F753F8" w:rsidRPr="00F00D7A" w:rsidRDefault="00F753F8" w:rsidP="00F753F8">
      <w:pPr>
        <w:pStyle w:val="ListParagraph"/>
        <w:numPr>
          <w:ilvl w:val="1"/>
          <w:numId w:val="39"/>
        </w:numPr>
        <w:spacing w:line="240" w:lineRule="auto"/>
        <w:rPr>
          <w:rFonts w:ascii="Times New Roman" w:hAnsi="Times New Roman" w:cs="Times New Roman"/>
          <w:i/>
          <w:szCs w:val="20"/>
        </w:rPr>
      </w:pPr>
      <w:r w:rsidRPr="00F00D7A">
        <w:rPr>
          <w:rFonts w:ascii="Times New Roman" w:hAnsi="Times New Roman" w:cs="Times New Roman"/>
          <w:i/>
          <w:szCs w:val="20"/>
        </w:rPr>
        <w:t xml:space="preserve"> UE adaptation of its behavior to the DRX operation for UE power consumption reduction</w:t>
      </w:r>
    </w:p>
    <w:p w14:paraId="301FA98E" w14:textId="77777777" w:rsidR="00F753F8" w:rsidRPr="00F00D7A" w:rsidRDefault="00F753F8" w:rsidP="00F753F8">
      <w:pPr>
        <w:pStyle w:val="ListParagraph"/>
        <w:numPr>
          <w:ilvl w:val="2"/>
          <w:numId w:val="39"/>
        </w:numPr>
        <w:spacing w:line="240" w:lineRule="auto"/>
        <w:rPr>
          <w:rFonts w:ascii="Times New Roman" w:hAnsi="Times New Roman" w:cs="Times New Roman"/>
          <w:i/>
          <w:szCs w:val="20"/>
        </w:rPr>
      </w:pPr>
      <w:r w:rsidRPr="00F00D7A">
        <w:rPr>
          <w:rFonts w:ascii="Times New Roman" w:hAnsi="Times New Roman" w:cs="Times New Roman"/>
          <w:i/>
          <w:szCs w:val="20"/>
        </w:rPr>
        <w:t>Power saving signal as the signal for the indication whether to wakeup or not before or at the beginning of DRX ON duration</w:t>
      </w:r>
    </w:p>
    <w:p w14:paraId="49B87C16" w14:textId="77777777" w:rsidR="00F753F8" w:rsidRPr="00F00D7A" w:rsidRDefault="00F753F8" w:rsidP="00F753F8">
      <w:pPr>
        <w:pStyle w:val="ListParagraph"/>
        <w:numPr>
          <w:ilvl w:val="3"/>
          <w:numId w:val="39"/>
        </w:numPr>
        <w:spacing w:line="240" w:lineRule="auto"/>
        <w:rPr>
          <w:rFonts w:ascii="Times New Roman" w:hAnsi="Times New Roman" w:cs="Times New Roman"/>
          <w:i/>
          <w:szCs w:val="20"/>
        </w:rPr>
      </w:pPr>
      <w:r w:rsidRPr="00F00D7A">
        <w:rPr>
          <w:rFonts w:ascii="Times New Roman" w:eastAsia="DengXian" w:hAnsi="Times New Roman" w:cs="Times New Roman"/>
          <w:i/>
          <w:szCs w:val="20"/>
          <w:lang w:eastAsia="zh-CN"/>
        </w:rPr>
        <w:t>At least for the indication of PDCCH monitoring</w:t>
      </w:r>
    </w:p>
    <w:p w14:paraId="457D271E" w14:textId="77777777" w:rsidR="00F753F8" w:rsidRPr="00F00D7A" w:rsidRDefault="00F753F8" w:rsidP="009041E9">
      <w:pPr>
        <w:pStyle w:val="ListParagraph"/>
        <w:ind w:left="800"/>
        <w:rPr>
          <w:rFonts w:ascii="Times New Roman" w:hAnsi="Times New Roman" w:cs="Times New Roman"/>
          <w:i/>
          <w:szCs w:val="20"/>
        </w:rPr>
      </w:pPr>
    </w:p>
    <w:p w14:paraId="6D527C8B" w14:textId="77777777" w:rsidR="00F753F8" w:rsidRPr="00F00D7A" w:rsidRDefault="00F753F8" w:rsidP="00D254CD">
      <w:pPr>
        <w:pStyle w:val="ListParagraph"/>
        <w:numPr>
          <w:ilvl w:val="2"/>
          <w:numId w:val="39"/>
        </w:numPr>
        <w:spacing w:line="240" w:lineRule="auto"/>
        <w:rPr>
          <w:rFonts w:ascii="Times New Roman" w:hAnsi="Times New Roman" w:cs="Times New Roman"/>
          <w:i/>
          <w:szCs w:val="20"/>
        </w:rPr>
      </w:pPr>
      <w:r w:rsidRPr="00F00D7A">
        <w:rPr>
          <w:rFonts w:ascii="Times New Roman" w:hAnsi="Times New Roman" w:cs="Times New Roman"/>
          <w:i/>
          <w:szCs w:val="20"/>
        </w:rPr>
        <w:t xml:space="preserve">Preparation period in advance of DRX ON, e.g., to perform channel tracking, CSI measurements, beam tracking, in preparation for the PDCCH decoding </w:t>
      </w:r>
    </w:p>
    <w:p w14:paraId="1080C7C0" w14:textId="77777777" w:rsidR="00F753F8" w:rsidRPr="00F00D7A" w:rsidRDefault="00F753F8">
      <w:pPr>
        <w:pStyle w:val="ListParagraph"/>
        <w:numPr>
          <w:ilvl w:val="2"/>
          <w:numId w:val="39"/>
        </w:numPr>
        <w:spacing w:line="240" w:lineRule="auto"/>
        <w:rPr>
          <w:rFonts w:ascii="Times New Roman" w:hAnsi="Times New Roman" w:cs="Times New Roman"/>
          <w:i/>
          <w:szCs w:val="20"/>
        </w:rPr>
      </w:pPr>
      <w:r w:rsidRPr="00F00D7A">
        <w:rPr>
          <w:rFonts w:ascii="Times New Roman" w:hAnsi="Times New Roman" w:cs="Times New Roman"/>
          <w:i/>
          <w:szCs w:val="20"/>
        </w:rPr>
        <w:t>Go-to-sleep signaling as the indication allowing UE going back to sleep state</w:t>
      </w:r>
    </w:p>
    <w:p w14:paraId="377BCFEA" w14:textId="77777777" w:rsidR="00F753F8" w:rsidRPr="00F00D7A" w:rsidRDefault="00F753F8">
      <w:pPr>
        <w:pStyle w:val="ListParagraph"/>
        <w:numPr>
          <w:ilvl w:val="2"/>
          <w:numId w:val="39"/>
        </w:numPr>
        <w:spacing w:line="240" w:lineRule="auto"/>
        <w:rPr>
          <w:rFonts w:ascii="Times New Roman" w:hAnsi="Times New Roman" w:cs="Times New Roman"/>
          <w:i/>
          <w:szCs w:val="20"/>
        </w:rPr>
      </w:pPr>
      <w:r w:rsidRPr="00F00D7A">
        <w:rPr>
          <w:rFonts w:ascii="Times New Roman" w:hAnsi="Times New Roman" w:cs="Times New Roman"/>
          <w:i/>
          <w:szCs w:val="20"/>
        </w:rPr>
        <w:lastRenderedPageBreak/>
        <w:t>Constraints on scheduling DCI during DRX_ON</w:t>
      </w:r>
    </w:p>
    <w:p w14:paraId="020EF75C" w14:textId="77777777" w:rsidR="00F753F8" w:rsidRPr="00F00D7A" w:rsidRDefault="00F753F8">
      <w:pPr>
        <w:pStyle w:val="ListParagraph"/>
        <w:numPr>
          <w:ilvl w:val="1"/>
          <w:numId w:val="39"/>
        </w:numPr>
        <w:spacing w:line="240" w:lineRule="auto"/>
        <w:rPr>
          <w:rFonts w:ascii="Times New Roman" w:hAnsi="Times New Roman" w:cs="Times New Roman"/>
          <w:i/>
          <w:szCs w:val="20"/>
        </w:rPr>
      </w:pPr>
      <w:r w:rsidRPr="00F00D7A">
        <w:rPr>
          <w:rFonts w:ascii="Times New Roman" w:hAnsi="Times New Roman" w:cs="Times New Roman"/>
          <w:i/>
          <w:szCs w:val="20"/>
        </w:rPr>
        <w:t>Dynamic DRX configuration – parameters could be dynamic adapted to the traffic arrival</w:t>
      </w:r>
    </w:p>
    <w:p w14:paraId="1334405E" w14:textId="77777777" w:rsidR="00F753F8" w:rsidRPr="00F00D7A" w:rsidRDefault="00F753F8">
      <w:pPr>
        <w:pStyle w:val="ListParagraph"/>
        <w:numPr>
          <w:ilvl w:val="2"/>
          <w:numId w:val="39"/>
        </w:numPr>
        <w:spacing w:line="240" w:lineRule="auto"/>
        <w:rPr>
          <w:rFonts w:ascii="Times New Roman" w:hAnsi="Times New Roman" w:cs="Times New Roman"/>
          <w:i/>
          <w:szCs w:val="20"/>
        </w:rPr>
      </w:pPr>
      <w:r w:rsidRPr="00F00D7A">
        <w:rPr>
          <w:rFonts w:ascii="Times New Roman" w:hAnsi="Times New Roman" w:cs="Times New Roman"/>
          <w:i/>
          <w:szCs w:val="20"/>
        </w:rPr>
        <w:t>Dynamic selection of DRX configuration from multiple DRX configurations to adapt to the traffic arrival</w:t>
      </w:r>
    </w:p>
    <w:p w14:paraId="5696159D" w14:textId="77777777" w:rsidR="00F753F8" w:rsidRPr="00F00D7A" w:rsidRDefault="00F753F8">
      <w:pPr>
        <w:pStyle w:val="ListParagraph"/>
        <w:numPr>
          <w:ilvl w:val="2"/>
          <w:numId w:val="39"/>
        </w:numPr>
        <w:spacing w:line="240" w:lineRule="auto"/>
        <w:rPr>
          <w:rFonts w:ascii="Times New Roman" w:hAnsi="Times New Roman" w:cs="Times New Roman"/>
          <w:i/>
          <w:szCs w:val="20"/>
        </w:rPr>
      </w:pPr>
      <w:r w:rsidRPr="00F00D7A">
        <w:rPr>
          <w:rFonts w:ascii="Times New Roman" w:hAnsi="Times New Roman" w:cs="Times New Roman"/>
          <w:i/>
          <w:szCs w:val="20"/>
        </w:rPr>
        <w:t xml:space="preserve">Adaptive parameters setting of one DRX configuration </w:t>
      </w:r>
    </w:p>
    <w:p w14:paraId="5491E24D" w14:textId="77777777" w:rsidR="00F753F8" w:rsidRPr="00F00D7A" w:rsidRDefault="00F753F8" w:rsidP="00F00D7A">
      <w:pPr>
        <w:spacing w:after="0"/>
        <w:ind w:left="720"/>
        <w:rPr>
          <w:rFonts w:ascii="Times New Roman" w:hAnsi="Times New Roman" w:cs="Times New Roman"/>
          <w:i/>
        </w:rPr>
      </w:pPr>
      <w:r w:rsidRPr="00F00D7A">
        <w:rPr>
          <w:rFonts w:ascii="Times New Roman" w:hAnsi="Times New Roman" w:cs="Times New Roman"/>
          <w:i/>
        </w:rPr>
        <w:t>Other power saving schemes with UE adaptation to the DRX operation are not precluded.</w:t>
      </w:r>
    </w:p>
    <w:p w14:paraId="7BA38899" w14:textId="77777777" w:rsidR="00F753F8" w:rsidRPr="00F00D7A" w:rsidRDefault="00F753F8" w:rsidP="00F00D7A">
      <w:pPr>
        <w:spacing w:after="0"/>
        <w:ind w:left="720"/>
        <w:rPr>
          <w:rFonts w:ascii="Times New Roman" w:hAnsi="Times New Roman" w:cs="Times New Roman"/>
          <w:i/>
          <w:lang w:eastAsia="zh-CN"/>
        </w:rPr>
      </w:pPr>
      <w:r w:rsidRPr="00F00D7A">
        <w:rPr>
          <w:rFonts w:ascii="Times New Roman" w:hAnsi="Times New Roman" w:cs="Times New Roman"/>
          <w:i/>
          <w:lang w:eastAsia="zh-CN"/>
        </w:rPr>
        <w:t>Note: UE background processing, e.g.,periodic RRM/CSI measurements, beam management, RLM, time/frequency tracking,  needs to be studied in accordance to UE adaptation to DRX operation.</w:t>
      </w:r>
    </w:p>
    <w:p w14:paraId="4BBC539C" w14:textId="77777777" w:rsidR="00F753F8" w:rsidRPr="00F00D7A" w:rsidRDefault="00F753F8" w:rsidP="00F00D7A">
      <w:pPr>
        <w:spacing w:after="0"/>
        <w:rPr>
          <w:rFonts w:ascii="Times New Roman" w:hAnsi="Times New Roman" w:cs="Times New Roman"/>
          <w:b/>
          <w:i/>
          <w:lang w:eastAsia="x-none"/>
        </w:rPr>
      </w:pPr>
    </w:p>
    <w:p w14:paraId="12E07598" w14:textId="77777777" w:rsidR="00F753F8" w:rsidRPr="00F00D7A" w:rsidRDefault="00F753F8" w:rsidP="00F00D7A">
      <w:pPr>
        <w:spacing w:after="0"/>
        <w:rPr>
          <w:rFonts w:ascii="Times New Roman" w:hAnsi="Times New Roman" w:cs="Times New Roman"/>
          <w:i/>
          <w:lang w:eastAsia="x-none"/>
        </w:rPr>
      </w:pPr>
      <w:r w:rsidRPr="00F00D7A">
        <w:rPr>
          <w:rFonts w:ascii="Times New Roman" w:hAnsi="Times New Roman" w:cs="Times New Roman"/>
          <w:i/>
          <w:highlight w:val="green"/>
          <w:lang w:eastAsia="x-none"/>
        </w:rPr>
        <w:t>Agreements</w:t>
      </w:r>
      <w:r w:rsidRPr="00F00D7A">
        <w:rPr>
          <w:rFonts w:ascii="Times New Roman" w:hAnsi="Times New Roman" w:cs="Times New Roman"/>
          <w:i/>
          <w:lang w:eastAsia="x-none"/>
        </w:rPr>
        <w:t>:</w:t>
      </w:r>
    </w:p>
    <w:p w14:paraId="480C0D9A" w14:textId="2D29ED55" w:rsidR="00F753F8" w:rsidRPr="00F00D7A" w:rsidRDefault="00F753F8" w:rsidP="00F753F8">
      <w:pPr>
        <w:pStyle w:val="ListParagraph"/>
        <w:ind w:left="800"/>
        <w:rPr>
          <w:rFonts w:ascii="Times New Roman" w:hAnsi="Times New Roman" w:cs="Times New Roman"/>
          <w:i/>
          <w:szCs w:val="20"/>
        </w:rPr>
      </w:pPr>
      <w:r w:rsidRPr="00F00D7A">
        <w:rPr>
          <w:rFonts w:ascii="Times New Roman" w:hAnsi="Times New Roman" w:cs="Times New Roman"/>
          <w:i/>
          <w:szCs w:val="20"/>
        </w:rPr>
        <w:t xml:space="preserve">The UE power saving schemes for the UE adaptation in frequency domain for further study are as follows, </w:t>
      </w:r>
    </w:p>
    <w:p w14:paraId="779A717F" w14:textId="77777777" w:rsidR="00F753F8" w:rsidRPr="00F00D7A" w:rsidRDefault="00F753F8" w:rsidP="00F753F8">
      <w:pPr>
        <w:pStyle w:val="ListParagraph"/>
        <w:numPr>
          <w:ilvl w:val="1"/>
          <w:numId w:val="39"/>
        </w:numPr>
        <w:spacing w:line="240" w:lineRule="auto"/>
        <w:rPr>
          <w:rFonts w:ascii="Times New Roman" w:hAnsi="Times New Roman" w:cs="Times New Roman"/>
          <w:i/>
          <w:szCs w:val="20"/>
        </w:rPr>
      </w:pPr>
      <w:r w:rsidRPr="00F00D7A">
        <w:rPr>
          <w:rFonts w:ascii="Times New Roman" w:hAnsi="Times New Roman" w:cs="Times New Roman"/>
          <w:i/>
          <w:szCs w:val="20"/>
        </w:rPr>
        <w:t>BWP -  UE adaptation to different BWP</w:t>
      </w:r>
    </w:p>
    <w:p w14:paraId="7B011689" w14:textId="77777777" w:rsidR="00F753F8" w:rsidRPr="00F00D7A" w:rsidRDefault="00F753F8" w:rsidP="009041E9">
      <w:pPr>
        <w:pStyle w:val="ListParagraph"/>
        <w:numPr>
          <w:ilvl w:val="2"/>
          <w:numId w:val="39"/>
        </w:numPr>
        <w:spacing w:line="240" w:lineRule="auto"/>
        <w:rPr>
          <w:rFonts w:ascii="Times New Roman" w:hAnsi="Times New Roman" w:cs="Times New Roman"/>
          <w:i/>
          <w:szCs w:val="20"/>
        </w:rPr>
      </w:pPr>
      <w:r w:rsidRPr="00F00D7A">
        <w:rPr>
          <w:rFonts w:ascii="Times New Roman" w:hAnsi="Times New Roman" w:cs="Times New Roman"/>
          <w:i/>
          <w:szCs w:val="20"/>
        </w:rPr>
        <w:t xml:space="preserve">RS to assist UE channel tracking and measurements to assist BWP switching  </w:t>
      </w:r>
    </w:p>
    <w:p w14:paraId="73CA7A48" w14:textId="77777777" w:rsidR="00F753F8" w:rsidRPr="00F00D7A" w:rsidRDefault="00F753F8" w:rsidP="00D254CD">
      <w:pPr>
        <w:pStyle w:val="ListParagraph"/>
        <w:numPr>
          <w:ilvl w:val="2"/>
          <w:numId w:val="39"/>
        </w:numPr>
        <w:spacing w:line="240" w:lineRule="auto"/>
        <w:rPr>
          <w:rFonts w:ascii="Times New Roman" w:hAnsi="Times New Roman" w:cs="Times New Roman"/>
          <w:i/>
          <w:szCs w:val="20"/>
        </w:rPr>
      </w:pPr>
      <w:r w:rsidRPr="00F00D7A">
        <w:rPr>
          <w:rFonts w:ascii="Times New Roman" w:hAnsi="Times New Roman" w:cs="Times New Roman"/>
          <w:i/>
          <w:szCs w:val="20"/>
        </w:rPr>
        <w:t>Enhancement of L1 signaling, e.g., power saving signal or DCI for power saving, in triggering the BWP switching</w:t>
      </w:r>
    </w:p>
    <w:p w14:paraId="39C20761" w14:textId="77777777" w:rsidR="00F753F8" w:rsidRPr="00F00D7A" w:rsidRDefault="00F753F8">
      <w:pPr>
        <w:pStyle w:val="ListParagraph"/>
        <w:numPr>
          <w:ilvl w:val="2"/>
          <w:numId w:val="39"/>
        </w:numPr>
        <w:spacing w:line="240" w:lineRule="auto"/>
        <w:rPr>
          <w:rFonts w:ascii="Times New Roman" w:hAnsi="Times New Roman" w:cs="Times New Roman"/>
          <w:i/>
          <w:szCs w:val="20"/>
        </w:rPr>
      </w:pPr>
      <w:r w:rsidRPr="00F00D7A">
        <w:rPr>
          <w:rFonts w:ascii="Times New Roman" w:hAnsi="Times New Roman" w:cs="Times New Roman"/>
          <w:i/>
          <w:szCs w:val="20"/>
        </w:rPr>
        <w:t>Association of BWP and DRX configuration</w:t>
      </w:r>
    </w:p>
    <w:p w14:paraId="63A1EB61" w14:textId="77777777" w:rsidR="00F753F8" w:rsidRPr="00F00D7A" w:rsidRDefault="00F753F8">
      <w:pPr>
        <w:pStyle w:val="ListParagraph"/>
        <w:numPr>
          <w:ilvl w:val="1"/>
          <w:numId w:val="39"/>
        </w:numPr>
        <w:spacing w:line="240" w:lineRule="auto"/>
        <w:rPr>
          <w:rFonts w:ascii="Times New Roman" w:hAnsi="Times New Roman" w:cs="Times New Roman"/>
          <w:i/>
          <w:szCs w:val="20"/>
        </w:rPr>
      </w:pPr>
      <w:r w:rsidRPr="00F00D7A">
        <w:rPr>
          <w:rFonts w:ascii="Times New Roman" w:hAnsi="Times New Roman" w:cs="Times New Roman"/>
          <w:i/>
          <w:szCs w:val="20"/>
        </w:rPr>
        <w:t xml:space="preserve">CA/DC – </w:t>
      </w:r>
    </w:p>
    <w:p w14:paraId="55CFCB98" w14:textId="77777777" w:rsidR="00F753F8" w:rsidRPr="00F00D7A" w:rsidRDefault="00F753F8">
      <w:pPr>
        <w:pStyle w:val="ListParagraph"/>
        <w:numPr>
          <w:ilvl w:val="2"/>
          <w:numId w:val="39"/>
        </w:numPr>
        <w:spacing w:line="240" w:lineRule="auto"/>
        <w:rPr>
          <w:rFonts w:ascii="Times New Roman" w:hAnsi="Times New Roman" w:cs="Times New Roman"/>
          <w:i/>
          <w:szCs w:val="20"/>
        </w:rPr>
      </w:pPr>
      <w:r w:rsidRPr="00F00D7A">
        <w:rPr>
          <w:rFonts w:ascii="Times New Roman" w:hAnsi="Times New Roman" w:cs="Times New Roman"/>
          <w:i/>
          <w:szCs w:val="20"/>
        </w:rPr>
        <w:t xml:space="preserve">Quick activation/de-activation (e.g.,L1 signaling, MAC CE enhancement) </w:t>
      </w:r>
    </w:p>
    <w:p w14:paraId="1FC25A84" w14:textId="77777777" w:rsidR="00F753F8" w:rsidRPr="00F00D7A" w:rsidRDefault="00F753F8">
      <w:pPr>
        <w:pStyle w:val="ListParagraph"/>
        <w:numPr>
          <w:ilvl w:val="2"/>
          <w:numId w:val="39"/>
        </w:numPr>
        <w:spacing w:line="240" w:lineRule="auto"/>
        <w:rPr>
          <w:rFonts w:ascii="Times New Roman" w:hAnsi="Times New Roman" w:cs="Times New Roman"/>
          <w:i/>
          <w:szCs w:val="20"/>
        </w:rPr>
      </w:pPr>
      <w:r w:rsidRPr="00F00D7A">
        <w:rPr>
          <w:rFonts w:ascii="Times New Roman" w:hAnsi="Times New Roman" w:cs="Times New Roman"/>
          <w:i/>
          <w:szCs w:val="20"/>
        </w:rPr>
        <w:t xml:space="preserve">Adaptation of PDCCH monitoring/search space on activated SCell </w:t>
      </w:r>
    </w:p>
    <w:p w14:paraId="7E173AB0" w14:textId="77777777" w:rsidR="00F753F8" w:rsidRPr="00F00D7A" w:rsidRDefault="00F753F8">
      <w:pPr>
        <w:pStyle w:val="ListParagraph"/>
        <w:numPr>
          <w:ilvl w:val="2"/>
          <w:numId w:val="39"/>
        </w:numPr>
        <w:spacing w:line="240" w:lineRule="auto"/>
        <w:rPr>
          <w:rFonts w:ascii="Times New Roman" w:hAnsi="Times New Roman" w:cs="Times New Roman"/>
          <w:i/>
          <w:szCs w:val="20"/>
        </w:rPr>
      </w:pPr>
      <w:r w:rsidRPr="00F00D7A">
        <w:rPr>
          <w:rFonts w:ascii="Times New Roman" w:hAnsi="Times New Roman" w:cs="Times New Roman"/>
          <w:i/>
          <w:szCs w:val="20"/>
        </w:rPr>
        <w:t>Power adaptation based on the operation in a group of cell in power efficient way</w:t>
      </w:r>
    </w:p>
    <w:p w14:paraId="5C336FBE" w14:textId="77777777" w:rsidR="00F753F8" w:rsidRPr="00F00D7A" w:rsidRDefault="00F753F8">
      <w:pPr>
        <w:pStyle w:val="ListParagraph"/>
        <w:numPr>
          <w:ilvl w:val="2"/>
          <w:numId w:val="39"/>
        </w:numPr>
        <w:spacing w:line="240" w:lineRule="auto"/>
        <w:rPr>
          <w:rFonts w:ascii="Times New Roman" w:hAnsi="Times New Roman" w:cs="Times New Roman"/>
          <w:i/>
          <w:szCs w:val="20"/>
        </w:rPr>
      </w:pPr>
      <w:r w:rsidRPr="00F00D7A">
        <w:rPr>
          <w:rFonts w:ascii="Times New Roman" w:hAnsi="Times New Roman" w:cs="Times New Roman"/>
          <w:i/>
          <w:szCs w:val="20"/>
        </w:rPr>
        <w:t>CSI/RRM measurements and beam management at non-active SCell</w:t>
      </w:r>
    </w:p>
    <w:p w14:paraId="498F6282" w14:textId="77777777" w:rsidR="00F753F8" w:rsidRPr="00F00D7A" w:rsidRDefault="00F753F8" w:rsidP="00F00D7A">
      <w:pPr>
        <w:spacing w:after="0"/>
        <w:ind w:left="360" w:firstLine="216"/>
        <w:rPr>
          <w:rFonts w:ascii="Times New Roman" w:hAnsi="Times New Roman" w:cs="Times New Roman"/>
          <w:i/>
        </w:rPr>
      </w:pPr>
      <w:r w:rsidRPr="00F00D7A">
        <w:rPr>
          <w:rFonts w:ascii="Times New Roman" w:hAnsi="Times New Roman" w:cs="Times New Roman"/>
          <w:i/>
        </w:rPr>
        <w:t>Other power saving schemes with UE adaptation in frequency domain are not precluded.</w:t>
      </w:r>
    </w:p>
    <w:p w14:paraId="1CC2F9B5" w14:textId="77777777" w:rsidR="00F753F8" w:rsidRPr="00F00D7A" w:rsidRDefault="00F753F8" w:rsidP="00F00D7A">
      <w:pPr>
        <w:spacing w:after="0"/>
        <w:rPr>
          <w:rFonts w:ascii="Times New Roman" w:hAnsi="Times New Roman" w:cs="Times New Roman"/>
          <w:i/>
          <w:lang w:eastAsia="x-none"/>
        </w:rPr>
      </w:pPr>
    </w:p>
    <w:p w14:paraId="7EF25E7B" w14:textId="77777777" w:rsidR="00F753F8" w:rsidRPr="00F00D7A" w:rsidRDefault="00F753F8" w:rsidP="00F00D7A">
      <w:pPr>
        <w:spacing w:after="0"/>
        <w:rPr>
          <w:rFonts w:ascii="Times New Roman" w:hAnsi="Times New Roman" w:cs="Times New Roman"/>
          <w:i/>
          <w:lang w:eastAsia="x-none"/>
        </w:rPr>
      </w:pPr>
      <w:r w:rsidRPr="00F00D7A">
        <w:rPr>
          <w:rFonts w:ascii="Times New Roman" w:hAnsi="Times New Roman" w:cs="Times New Roman"/>
          <w:i/>
          <w:highlight w:val="green"/>
          <w:lang w:eastAsia="x-none"/>
        </w:rPr>
        <w:t>Agreements</w:t>
      </w:r>
      <w:r w:rsidRPr="00F00D7A">
        <w:rPr>
          <w:rFonts w:ascii="Times New Roman" w:hAnsi="Times New Roman" w:cs="Times New Roman"/>
          <w:i/>
          <w:lang w:eastAsia="x-none"/>
        </w:rPr>
        <w:t>:</w:t>
      </w:r>
    </w:p>
    <w:p w14:paraId="331F8AB2" w14:textId="77777777" w:rsidR="00F753F8" w:rsidRPr="00F00D7A" w:rsidRDefault="00F753F8" w:rsidP="00F753F8">
      <w:pPr>
        <w:pStyle w:val="ListParagraph"/>
        <w:ind w:left="0"/>
        <w:rPr>
          <w:rFonts w:ascii="Times New Roman" w:hAnsi="Times New Roman" w:cs="Times New Roman"/>
          <w:i/>
          <w:szCs w:val="20"/>
        </w:rPr>
      </w:pPr>
      <w:r w:rsidRPr="00F00D7A">
        <w:rPr>
          <w:rFonts w:ascii="Times New Roman" w:hAnsi="Times New Roman" w:cs="Times New Roman"/>
          <w:i/>
          <w:szCs w:val="20"/>
        </w:rPr>
        <w:t xml:space="preserve">RAN1 to further study the following, </w:t>
      </w:r>
    </w:p>
    <w:p w14:paraId="5C18ABCC" w14:textId="77777777" w:rsidR="00F753F8" w:rsidRPr="00F00D7A" w:rsidRDefault="00F753F8" w:rsidP="00F753F8">
      <w:pPr>
        <w:numPr>
          <w:ilvl w:val="2"/>
          <w:numId w:val="42"/>
        </w:numPr>
        <w:spacing w:after="0" w:line="240" w:lineRule="auto"/>
        <w:rPr>
          <w:rFonts w:ascii="Times New Roman" w:hAnsi="Times New Roman" w:cs="Times New Roman"/>
          <w:i/>
        </w:rPr>
      </w:pPr>
      <w:r w:rsidRPr="00F00D7A">
        <w:rPr>
          <w:rFonts w:ascii="Times New Roman" w:hAnsi="Times New Roman" w:cs="Times New Roman"/>
          <w:i/>
        </w:rPr>
        <w:t xml:space="preserve">The power saving schemes of indicated processing time of K0, K1, K2 and aperiodic CSI-RS offset in advance allows the UE in staying low power consumption state for the UE power saving.  </w:t>
      </w:r>
    </w:p>
    <w:p w14:paraId="3983A8D8" w14:textId="77777777" w:rsidR="00F753F8" w:rsidRPr="00F00D7A" w:rsidRDefault="00F753F8" w:rsidP="00F753F8">
      <w:pPr>
        <w:numPr>
          <w:ilvl w:val="2"/>
          <w:numId w:val="42"/>
        </w:numPr>
        <w:spacing w:after="0" w:line="240" w:lineRule="auto"/>
        <w:rPr>
          <w:rFonts w:ascii="Times New Roman" w:hAnsi="Times New Roman" w:cs="Times New Roman"/>
          <w:i/>
        </w:rPr>
      </w:pPr>
      <w:r w:rsidRPr="00F00D7A">
        <w:rPr>
          <w:rFonts w:ascii="Times New Roman" w:hAnsi="Times New Roman" w:cs="Times New Roman"/>
          <w:i/>
        </w:rPr>
        <w:t>Other schemes are not precluded</w:t>
      </w:r>
    </w:p>
    <w:p w14:paraId="0AF14A5A" w14:textId="77777777" w:rsidR="00F753F8" w:rsidRPr="00F00D7A" w:rsidRDefault="00F753F8" w:rsidP="00F00D7A">
      <w:pPr>
        <w:spacing w:after="0"/>
        <w:rPr>
          <w:rFonts w:ascii="Times New Roman" w:hAnsi="Times New Roman" w:cs="Times New Roman"/>
          <w:i/>
        </w:rPr>
      </w:pPr>
    </w:p>
    <w:p w14:paraId="65BE170A" w14:textId="77777777" w:rsidR="00F753F8" w:rsidRPr="00F00D7A" w:rsidRDefault="00F753F8" w:rsidP="00F00D7A">
      <w:pPr>
        <w:spacing w:after="0"/>
        <w:rPr>
          <w:rFonts w:ascii="Times New Roman" w:hAnsi="Times New Roman" w:cs="Times New Roman"/>
          <w:i/>
        </w:rPr>
      </w:pPr>
      <w:r w:rsidRPr="00F00D7A">
        <w:rPr>
          <w:rFonts w:ascii="Times New Roman" w:hAnsi="Times New Roman" w:cs="Times New Roman"/>
          <w:i/>
          <w:highlight w:val="green"/>
        </w:rPr>
        <w:t>Agreements</w:t>
      </w:r>
      <w:r w:rsidRPr="00F00D7A">
        <w:rPr>
          <w:rFonts w:ascii="Times New Roman" w:hAnsi="Times New Roman" w:cs="Times New Roman"/>
          <w:i/>
        </w:rPr>
        <w:t>:</w:t>
      </w:r>
    </w:p>
    <w:p w14:paraId="4886CB40" w14:textId="77777777" w:rsidR="00F753F8" w:rsidRPr="00F00D7A" w:rsidRDefault="00F753F8" w:rsidP="00F753F8">
      <w:pPr>
        <w:pStyle w:val="ListParagraph"/>
        <w:ind w:left="800"/>
        <w:rPr>
          <w:rFonts w:ascii="Times New Roman" w:hAnsi="Times New Roman" w:cs="Times New Roman"/>
          <w:i/>
          <w:szCs w:val="20"/>
        </w:rPr>
      </w:pPr>
      <w:r w:rsidRPr="00F00D7A">
        <w:rPr>
          <w:rFonts w:ascii="Times New Roman" w:hAnsi="Times New Roman" w:cs="Times New Roman"/>
          <w:i/>
          <w:szCs w:val="20"/>
        </w:rPr>
        <w:t>The power saving schemes to reduce PDCCH monitoring and blind decoding for further studies are as follows,</w:t>
      </w:r>
    </w:p>
    <w:p w14:paraId="76303050" w14:textId="77777777" w:rsidR="00F753F8" w:rsidRPr="00F00D7A" w:rsidRDefault="00F753F8" w:rsidP="00F753F8">
      <w:pPr>
        <w:pStyle w:val="ListParagraph"/>
        <w:numPr>
          <w:ilvl w:val="1"/>
          <w:numId w:val="39"/>
        </w:numPr>
        <w:spacing w:line="240" w:lineRule="auto"/>
        <w:rPr>
          <w:rFonts w:ascii="Times New Roman" w:hAnsi="Times New Roman" w:cs="Times New Roman"/>
          <w:i/>
          <w:szCs w:val="20"/>
        </w:rPr>
      </w:pPr>
      <w:r w:rsidRPr="00F00D7A">
        <w:rPr>
          <w:rFonts w:ascii="Times New Roman" w:hAnsi="Times New Roman" w:cs="Times New Roman"/>
          <w:i/>
          <w:szCs w:val="20"/>
        </w:rPr>
        <w:t>Triggering of PDCCH monitoring – dynamic trigger through L1 signal/signaling</w:t>
      </w:r>
    </w:p>
    <w:p w14:paraId="31BA53A4" w14:textId="4FE10A7F" w:rsidR="00F753F8" w:rsidRPr="00F00D7A" w:rsidRDefault="00F753F8" w:rsidP="00F753F8">
      <w:pPr>
        <w:pStyle w:val="ListParagraph"/>
        <w:numPr>
          <w:ilvl w:val="2"/>
          <w:numId w:val="39"/>
        </w:numPr>
        <w:spacing w:line="240" w:lineRule="auto"/>
        <w:rPr>
          <w:rFonts w:ascii="Times New Roman" w:hAnsi="Times New Roman" w:cs="Times New Roman"/>
          <w:i/>
          <w:szCs w:val="20"/>
        </w:rPr>
      </w:pPr>
      <w:r w:rsidRPr="00F00D7A">
        <w:rPr>
          <w:rFonts w:ascii="Times New Roman" w:hAnsi="Times New Roman" w:cs="Times New Roman"/>
          <w:i/>
          <w:szCs w:val="20"/>
        </w:rPr>
        <w:t xml:space="preserve">Power saving signal triggering PDCCH </w:t>
      </w:r>
      <w:r w:rsidRPr="00F753F8">
        <w:rPr>
          <w:rFonts w:ascii="Times New Roman" w:hAnsi="Times New Roman" w:cs="Times New Roman"/>
          <w:i/>
          <w:szCs w:val="20"/>
        </w:rPr>
        <w:t>monitoring</w:t>
      </w:r>
    </w:p>
    <w:p w14:paraId="542787AE" w14:textId="77777777" w:rsidR="00F753F8" w:rsidRPr="00F00D7A" w:rsidRDefault="00F753F8" w:rsidP="009041E9">
      <w:pPr>
        <w:pStyle w:val="ListParagraph"/>
        <w:numPr>
          <w:ilvl w:val="2"/>
          <w:numId w:val="39"/>
        </w:numPr>
        <w:spacing w:line="240" w:lineRule="auto"/>
        <w:rPr>
          <w:rFonts w:ascii="Times New Roman" w:hAnsi="Times New Roman" w:cs="Times New Roman"/>
          <w:i/>
          <w:szCs w:val="20"/>
        </w:rPr>
      </w:pPr>
      <w:r w:rsidRPr="00F00D7A">
        <w:rPr>
          <w:rFonts w:ascii="Times New Roman" w:hAnsi="Times New Roman" w:cs="Times New Roman"/>
          <w:i/>
          <w:szCs w:val="20"/>
        </w:rPr>
        <w:t>Go-to-sleep signaling to skip PDCCH monitoring</w:t>
      </w:r>
    </w:p>
    <w:p w14:paraId="0B8CF488" w14:textId="77777777" w:rsidR="00F753F8" w:rsidRPr="00F00D7A" w:rsidRDefault="00F753F8" w:rsidP="00D254CD">
      <w:pPr>
        <w:pStyle w:val="ListParagraph"/>
        <w:numPr>
          <w:ilvl w:val="1"/>
          <w:numId w:val="39"/>
        </w:numPr>
        <w:spacing w:line="240" w:lineRule="auto"/>
        <w:rPr>
          <w:rFonts w:ascii="Times New Roman" w:hAnsi="Times New Roman" w:cs="Times New Roman"/>
          <w:i/>
          <w:szCs w:val="20"/>
        </w:rPr>
      </w:pPr>
      <w:r w:rsidRPr="00F00D7A">
        <w:rPr>
          <w:rFonts w:ascii="Times New Roman" w:hAnsi="Times New Roman" w:cs="Times New Roman"/>
          <w:i/>
          <w:szCs w:val="20"/>
        </w:rPr>
        <w:t xml:space="preserve">PDCCH skipping - </w:t>
      </w:r>
    </w:p>
    <w:p w14:paraId="398DC279" w14:textId="1CE929AC" w:rsidR="00F753F8" w:rsidRPr="00F00D7A" w:rsidRDefault="00F753F8">
      <w:pPr>
        <w:pStyle w:val="ListParagraph"/>
        <w:numPr>
          <w:ilvl w:val="2"/>
          <w:numId w:val="39"/>
        </w:numPr>
        <w:spacing w:line="240" w:lineRule="auto"/>
        <w:rPr>
          <w:rFonts w:ascii="Times New Roman" w:hAnsi="Times New Roman" w:cs="Times New Roman"/>
          <w:i/>
          <w:szCs w:val="20"/>
        </w:rPr>
      </w:pPr>
      <w:r w:rsidRPr="00F00D7A">
        <w:rPr>
          <w:rFonts w:ascii="Times New Roman" w:hAnsi="Times New Roman" w:cs="Times New Roman"/>
          <w:i/>
          <w:szCs w:val="20"/>
        </w:rPr>
        <w:t>DCI based indication for PDCCH skipping (e.g., indication in DCI content, new SFI state).</w:t>
      </w:r>
    </w:p>
    <w:p w14:paraId="0E6A7739" w14:textId="4A1B85CF" w:rsidR="00F753F8" w:rsidRPr="00F00D7A" w:rsidRDefault="00F753F8">
      <w:pPr>
        <w:pStyle w:val="ListParagraph"/>
        <w:numPr>
          <w:ilvl w:val="2"/>
          <w:numId w:val="39"/>
        </w:numPr>
        <w:spacing w:line="240" w:lineRule="auto"/>
        <w:rPr>
          <w:rFonts w:ascii="Times New Roman" w:hAnsi="Times New Roman" w:cs="Times New Roman"/>
          <w:i/>
          <w:szCs w:val="20"/>
        </w:rPr>
      </w:pPr>
      <w:r w:rsidRPr="00F00D7A">
        <w:rPr>
          <w:rFonts w:ascii="Times New Roman" w:hAnsi="Times New Roman" w:cs="Times New Roman"/>
          <w:i/>
          <w:szCs w:val="20"/>
        </w:rPr>
        <w:t>L1 signal/signaling (o</w:t>
      </w:r>
      <w:r w:rsidRPr="00F753F8">
        <w:rPr>
          <w:rFonts w:ascii="Times New Roman" w:hAnsi="Times New Roman" w:cs="Times New Roman"/>
          <w:i/>
          <w:szCs w:val="20"/>
        </w:rPr>
        <w:t>ther than DCI) based triggering</w:t>
      </w:r>
      <w:r w:rsidRPr="00F00D7A">
        <w:rPr>
          <w:rFonts w:ascii="Times New Roman" w:hAnsi="Times New Roman" w:cs="Times New Roman"/>
          <w:i/>
          <w:szCs w:val="20"/>
        </w:rPr>
        <w:t xml:space="preserve"> -</w:t>
      </w:r>
    </w:p>
    <w:p w14:paraId="256C8253" w14:textId="1D777E05" w:rsidR="00F753F8" w:rsidRPr="00F00D7A" w:rsidRDefault="00F753F8">
      <w:pPr>
        <w:pStyle w:val="ListParagraph"/>
        <w:numPr>
          <w:ilvl w:val="1"/>
          <w:numId w:val="39"/>
        </w:numPr>
        <w:spacing w:line="240" w:lineRule="auto"/>
        <w:rPr>
          <w:rFonts w:ascii="Times New Roman" w:hAnsi="Times New Roman" w:cs="Times New Roman"/>
          <w:i/>
          <w:szCs w:val="20"/>
        </w:rPr>
      </w:pPr>
      <w:r w:rsidRPr="00F753F8">
        <w:rPr>
          <w:rFonts w:ascii="Times New Roman" w:hAnsi="Times New Roman" w:cs="Times New Roman"/>
          <w:i/>
          <w:szCs w:val="20"/>
        </w:rPr>
        <w:t>Multiple</w:t>
      </w:r>
      <w:r w:rsidRPr="00F00D7A">
        <w:rPr>
          <w:rFonts w:ascii="Times New Roman" w:hAnsi="Times New Roman" w:cs="Times New Roman"/>
          <w:i/>
          <w:szCs w:val="20"/>
        </w:rPr>
        <w:t xml:space="preserve"> CORESET/search space configurations </w:t>
      </w:r>
    </w:p>
    <w:p w14:paraId="4ED081F8" w14:textId="77777777" w:rsidR="00F753F8" w:rsidRPr="00F00D7A" w:rsidRDefault="00F753F8">
      <w:pPr>
        <w:pStyle w:val="ListParagraph"/>
        <w:numPr>
          <w:ilvl w:val="2"/>
          <w:numId w:val="39"/>
        </w:numPr>
        <w:spacing w:line="240" w:lineRule="auto"/>
        <w:rPr>
          <w:rFonts w:ascii="Times New Roman" w:hAnsi="Times New Roman" w:cs="Times New Roman"/>
          <w:i/>
          <w:szCs w:val="20"/>
        </w:rPr>
      </w:pPr>
      <w:r w:rsidRPr="00F00D7A">
        <w:rPr>
          <w:rFonts w:ascii="Times New Roman" w:hAnsi="Times New Roman" w:cs="Times New Roman"/>
          <w:i/>
          <w:szCs w:val="20"/>
        </w:rPr>
        <w:t>Configuration of different PDCCH periodicities with dynamic signaling</w:t>
      </w:r>
    </w:p>
    <w:p w14:paraId="3016DC70" w14:textId="77777777" w:rsidR="00F753F8" w:rsidRPr="00F00D7A" w:rsidRDefault="00F753F8">
      <w:pPr>
        <w:pStyle w:val="ListParagraph"/>
        <w:numPr>
          <w:ilvl w:val="2"/>
          <w:numId w:val="39"/>
        </w:numPr>
        <w:spacing w:line="240" w:lineRule="auto"/>
        <w:rPr>
          <w:rFonts w:ascii="Times New Roman" w:hAnsi="Times New Roman" w:cs="Times New Roman"/>
          <w:i/>
          <w:szCs w:val="20"/>
        </w:rPr>
      </w:pPr>
      <w:r w:rsidRPr="00F00D7A">
        <w:rPr>
          <w:rFonts w:ascii="Times New Roman" w:hAnsi="Times New Roman" w:cs="Times New Roman"/>
          <w:i/>
          <w:szCs w:val="20"/>
        </w:rPr>
        <w:t xml:space="preserve">Adaptation of CORSET/search space configuration – DCI/timer/HARQ-ACK based indication </w:t>
      </w:r>
    </w:p>
    <w:p w14:paraId="78138A41" w14:textId="77777777" w:rsidR="00F753F8" w:rsidRPr="00F00D7A" w:rsidRDefault="00F753F8">
      <w:pPr>
        <w:pStyle w:val="ListParagraph"/>
        <w:numPr>
          <w:ilvl w:val="2"/>
          <w:numId w:val="39"/>
        </w:numPr>
        <w:spacing w:line="240" w:lineRule="auto"/>
        <w:rPr>
          <w:rFonts w:ascii="Times New Roman" w:hAnsi="Times New Roman" w:cs="Times New Roman"/>
          <w:i/>
          <w:szCs w:val="20"/>
        </w:rPr>
      </w:pPr>
      <w:r w:rsidRPr="00F00D7A">
        <w:rPr>
          <w:rFonts w:ascii="Times New Roman" w:hAnsi="Times New Roman" w:cs="Times New Roman"/>
          <w:i/>
          <w:szCs w:val="20"/>
        </w:rPr>
        <w:t>Dynamic/semi-persistent CORSET/search space ON/OFF</w:t>
      </w:r>
    </w:p>
    <w:p w14:paraId="20ABCA17" w14:textId="77777777" w:rsidR="00F753F8" w:rsidRPr="00F00D7A" w:rsidRDefault="00F753F8">
      <w:pPr>
        <w:pStyle w:val="ListParagraph"/>
        <w:numPr>
          <w:ilvl w:val="2"/>
          <w:numId w:val="39"/>
        </w:numPr>
        <w:spacing w:line="240" w:lineRule="auto"/>
        <w:rPr>
          <w:rFonts w:ascii="Times New Roman" w:hAnsi="Times New Roman" w:cs="Times New Roman"/>
          <w:i/>
          <w:szCs w:val="20"/>
        </w:rPr>
      </w:pPr>
      <w:r w:rsidRPr="00F00D7A">
        <w:rPr>
          <w:rFonts w:ascii="Times New Roman" w:hAnsi="Times New Roman" w:cs="Times New Roman"/>
          <w:i/>
          <w:szCs w:val="20"/>
        </w:rPr>
        <w:t>Adaptation between DRX ONduration timer and inactivitytimer</w:t>
      </w:r>
    </w:p>
    <w:p w14:paraId="79748C2D" w14:textId="77777777" w:rsidR="00F753F8" w:rsidRPr="00F00D7A" w:rsidRDefault="00F753F8">
      <w:pPr>
        <w:pStyle w:val="ListParagraph"/>
        <w:numPr>
          <w:ilvl w:val="2"/>
          <w:numId w:val="39"/>
        </w:numPr>
        <w:spacing w:line="240" w:lineRule="auto"/>
        <w:rPr>
          <w:rFonts w:ascii="Times New Roman" w:hAnsi="Times New Roman" w:cs="Times New Roman"/>
          <w:i/>
          <w:szCs w:val="20"/>
        </w:rPr>
      </w:pPr>
      <w:r w:rsidRPr="00F00D7A">
        <w:rPr>
          <w:rFonts w:ascii="Times New Roman" w:hAnsi="Times New Roman" w:cs="Times New Roman"/>
          <w:i/>
          <w:szCs w:val="20"/>
        </w:rPr>
        <w:t>Separated PDCCH monitoring of DL and UL</w:t>
      </w:r>
    </w:p>
    <w:p w14:paraId="0732808E" w14:textId="3C82AE12" w:rsidR="00F753F8" w:rsidRPr="00F00D7A" w:rsidRDefault="00F753F8">
      <w:pPr>
        <w:pStyle w:val="ListParagraph"/>
        <w:numPr>
          <w:ilvl w:val="1"/>
          <w:numId w:val="39"/>
        </w:numPr>
        <w:spacing w:line="240" w:lineRule="auto"/>
        <w:rPr>
          <w:rFonts w:ascii="Times New Roman" w:hAnsi="Times New Roman" w:cs="Times New Roman"/>
          <w:i/>
          <w:szCs w:val="20"/>
        </w:rPr>
      </w:pPr>
      <w:r w:rsidRPr="00F00D7A">
        <w:rPr>
          <w:rFonts w:ascii="Times New Roman" w:hAnsi="Times New Roman" w:cs="Times New Roman"/>
          <w:i/>
          <w:szCs w:val="20"/>
        </w:rPr>
        <w:t xml:space="preserve">L1 signaling triggering to assist UE in reducing the number of PDCCH blind decoding – </w:t>
      </w:r>
    </w:p>
    <w:p w14:paraId="377A71C5" w14:textId="77777777" w:rsidR="00F753F8" w:rsidRPr="00F00D7A" w:rsidRDefault="00F753F8">
      <w:pPr>
        <w:pStyle w:val="ListParagraph"/>
        <w:numPr>
          <w:ilvl w:val="1"/>
          <w:numId w:val="39"/>
        </w:numPr>
        <w:spacing w:line="240" w:lineRule="auto"/>
        <w:rPr>
          <w:rFonts w:ascii="Times New Roman" w:hAnsi="Times New Roman" w:cs="Times New Roman"/>
          <w:i/>
          <w:szCs w:val="20"/>
        </w:rPr>
      </w:pPr>
      <w:r w:rsidRPr="00F00D7A">
        <w:rPr>
          <w:rFonts w:ascii="Times New Roman" w:hAnsi="Times New Roman" w:cs="Times New Roman"/>
          <w:i/>
          <w:szCs w:val="20"/>
        </w:rPr>
        <w:t>Reduced PDCCH monitoring on SCell (including cross carrier scheduling)</w:t>
      </w:r>
    </w:p>
    <w:p w14:paraId="6F6B7685" w14:textId="7C5CBA5B" w:rsidR="00F753F8" w:rsidRPr="00F00D7A" w:rsidRDefault="00F753F8">
      <w:pPr>
        <w:pStyle w:val="ListParagraph"/>
        <w:numPr>
          <w:ilvl w:val="1"/>
          <w:numId w:val="39"/>
        </w:numPr>
        <w:spacing w:line="240" w:lineRule="auto"/>
        <w:rPr>
          <w:rFonts w:ascii="Times New Roman" w:hAnsi="Times New Roman" w:cs="Times New Roman"/>
          <w:i/>
          <w:szCs w:val="20"/>
        </w:rPr>
      </w:pPr>
      <w:r w:rsidRPr="00F00D7A">
        <w:rPr>
          <w:rFonts w:ascii="Times New Roman" w:hAnsi="Times New Roman" w:cs="Times New Roman"/>
          <w:i/>
          <w:szCs w:val="20"/>
        </w:rPr>
        <w:t xml:space="preserve">Network assistance –  RS is dynamically transmitted based on the need to assist UE performing synchronization, channel tracking, measurements and channel estimations before PDCCH decoding </w:t>
      </w:r>
    </w:p>
    <w:p w14:paraId="30EF49D9" w14:textId="77777777" w:rsidR="00F753F8" w:rsidRPr="00F00D7A" w:rsidRDefault="00F753F8" w:rsidP="00F00D7A">
      <w:pPr>
        <w:spacing w:after="0"/>
        <w:ind w:left="360" w:firstLine="216"/>
        <w:rPr>
          <w:rFonts w:ascii="Times New Roman" w:hAnsi="Times New Roman" w:cs="Times New Roman"/>
          <w:i/>
        </w:rPr>
      </w:pPr>
      <w:r w:rsidRPr="00F00D7A">
        <w:rPr>
          <w:rFonts w:ascii="Times New Roman" w:hAnsi="Times New Roman" w:cs="Times New Roman"/>
          <w:i/>
        </w:rPr>
        <w:t>Other power saving schemes for the reduction of PDCCH monitoring and blind decoding are not precluded.</w:t>
      </w:r>
    </w:p>
    <w:p w14:paraId="66F0C4E0" w14:textId="77777777" w:rsidR="00F753F8" w:rsidRPr="00F00D7A" w:rsidRDefault="00F753F8" w:rsidP="00F00D7A">
      <w:pPr>
        <w:spacing w:after="0"/>
        <w:rPr>
          <w:rFonts w:ascii="Times New Roman" w:hAnsi="Times New Roman" w:cs="Times New Roman"/>
          <w:i/>
        </w:rPr>
      </w:pPr>
    </w:p>
    <w:p w14:paraId="3DBDA44F" w14:textId="77777777" w:rsidR="00F753F8" w:rsidRPr="00F00D7A" w:rsidRDefault="00F753F8" w:rsidP="00F00D7A">
      <w:pPr>
        <w:spacing w:after="0"/>
        <w:rPr>
          <w:rFonts w:ascii="Times New Roman" w:hAnsi="Times New Roman" w:cs="Times New Roman"/>
          <w:i/>
          <w:lang w:eastAsia="x-none"/>
        </w:rPr>
      </w:pPr>
      <w:r w:rsidRPr="00F00D7A">
        <w:rPr>
          <w:rFonts w:ascii="Times New Roman" w:hAnsi="Times New Roman" w:cs="Times New Roman"/>
          <w:i/>
          <w:highlight w:val="green"/>
          <w:lang w:eastAsia="x-none"/>
        </w:rPr>
        <w:t>Agreements</w:t>
      </w:r>
      <w:r w:rsidRPr="00F00D7A">
        <w:rPr>
          <w:rFonts w:ascii="Times New Roman" w:hAnsi="Times New Roman" w:cs="Times New Roman"/>
          <w:i/>
          <w:lang w:eastAsia="x-none"/>
        </w:rPr>
        <w:t>:</w:t>
      </w:r>
    </w:p>
    <w:p w14:paraId="2F5549DC" w14:textId="77777777" w:rsidR="00F753F8" w:rsidRPr="00F00D7A" w:rsidRDefault="00F753F8" w:rsidP="00F00D7A">
      <w:pPr>
        <w:spacing w:after="0"/>
        <w:rPr>
          <w:rFonts w:ascii="Times New Roman" w:hAnsi="Times New Roman" w:cs="Times New Roman"/>
          <w:i/>
          <w:szCs w:val="20"/>
        </w:rPr>
      </w:pPr>
      <w:r w:rsidRPr="00F00D7A">
        <w:rPr>
          <w:rFonts w:ascii="Times New Roman" w:hAnsi="Times New Roman" w:cs="Times New Roman"/>
          <w:i/>
          <w:szCs w:val="20"/>
        </w:rPr>
        <w:t>The UE assistance information for the power saving schemes for further studies are as follows,</w:t>
      </w:r>
    </w:p>
    <w:p w14:paraId="5DDE9D76" w14:textId="77777777" w:rsidR="00F753F8" w:rsidRPr="00F00D7A" w:rsidRDefault="00F753F8" w:rsidP="00F00D7A">
      <w:pPr>
        <w:pStyle w:val="ListParagraph"/>
        <w:numPr>
          <w:ilvl w:val="0"/>
          <w:numId w:val="39"/>
        </w:numPr>
        <w:spacing w:line="240" w:lineRule="auto"/>
        <w:rPr>
          <w:rFonts w:ascii="Times New Roman" w:hAnsi="Times New Roman" w:cs="Times New Roman"/>
          <w:i/>
          <w:szCs w:val="20"/>
        </w:rPr>
      </w:pPr>
      <w:r w:rsidRPr="00F00D7A">
        <w:rPr>
          <w:rFonts w:ascii="Times New Roman" w:hAnsi="Times New Roman" w:cs="Times New Roman"/>
          <w:b/>
          <w:i/>
          <w:szCs w:val="20"/>
        </w:rPr>
        <w:t xml:space="preserve"> </w:t>
      </w:r>
      <w:r w:rsidRPr="00F00D7A">
        <w:rPr>
          <w:rFonts w:ascii="Times New Roman" w:hAnsi="Times New Roman" w:cs="Times New Roman"/>
          <w:i/>
          <w:szCs w:val="20"/>
        </w:rPr>
        <w:t>UE assistance information/feedback to assist network in configurations for UE adaptation</w:t>
      </w:r>
    </w:p>
    <w:p w14:paraId="404BA0B1" w14:textId="77777777" w:rsidR="00F753F8" w:rsidRPr="00F00D7A" w:rsidRDefault="00F753F8" w:rsidP="00F00D7A">
      <w:pPr>
        <w:pStyle w:val="ListParagraph"/>
        <w:numPr>
          <w:ilvl w:val="1"/>
          <w:numId w:val="39"/>
        </w:numPr>
        <w:spacing w:line="240" w:lineRule="auto"/>
        <w:rPr>
          <w:rFonts w:ascii="Times New Roman" w:hAnsi="Times New Roman" w:cs="Times New Roman"/>
          <w:i/>
          <w:szCs w:val="20"/>
        </w:rPr>
      </w:pPr>
      <w:r w:rsidRPr="00F00D7A">
        <w:rPr>
          <w:rFonts w:ascii="Times New Roman" w:hAnsi="Times New Roman" w:cs="Times New Roman"/>
          <w:i/>
          <w:szCs w:val="20"/>
        </w:rPr>
        <w:t>UE preferred processing timeline parameters, e.g., K0, K1, K2 values</w:t>
      </w:r>
    </w:p>
    <w:p w14:paraId="30608490" w14:textId="77777777" w:rsidR="00F753F8" w:rsidRPr="00F00D7A" w:rsidRDefault="00F753F8" w:rsidP="00F00D7A">
      <w:pPr>
        <w:pStyle w:val="ListParagraph"/>
        <w:numPr>
          <w:ilvl w:val="1"/>
          <w:numId w:val="39"/>
        </w:numPr>
        <w:spacing w:line="240" w:lineRule="auto"/>
        <w:rPr>
          <w:rFonts w:ascii="Times New Roman" w:hAnsi="Times New Roman" w:cs="Times New Roman"/>
          <w:i/>
          <w:szCs w:val="20"/>
        </w:rPr>
      </w:pPr>
      <w:r w:rsidRPr="00F00D7A">
        <w:rPr>
          <w:rFonts w:ascii="Times New Roman" w:hAnsi="Times New Roman" w:cs="Times New Roman"/>
          <w:i/>
          <w:szCs w:val="20"/>
        </w:rPr>
        <w:t>UE preferred BWP information/configuration</w:t>
      </w:r>
    </w:p>
    <w:p w14:paraId="01CA4F20" w14:textId="77777777" w:rsidR="00F753F8" w:rsidRPr="00F00D7A" w:rsidRDefault="00F753F8" w:rsidP="00F00D7A">
      <w:pPr>
        <w:pStyle w:val="ListParagraph"/>
        <w:numPr>
          <w:ilvl w:val="1"/>
          <w:numId w:val="39"/>
        </w:numPr>
        <w:spacing w:line="240" w:lineRule="auto"/>
        <w:rPr>
          <w:rFonts w:ascii="Times New Roman" w:hAnsi="Times New Roman" w:cs="Times New Roman"/>
          <w:i/>
          <w:szCs w:val="20"/>
        </w:rPr>
      </w:pPr>
      <w:r w:rsidRPr="00F00D7A">
        <w:rPr>
          <w:rFonts w:ascii="Times New Roman" w:hAnsi="Times New Roman" w:cs="Times New Roman"/>
          <w:i/>
          <w:szCs w:val="20"/>
        </w:rPr>
        <w:t>UE preferred antenna configuration, including MIMO layers, antenna panel awareness information</w:t>
      </w:r>
    </w:p>
    <w:p w14:paraId="494A24B0" w14:textId="77777777" w:rsidR="00F753F8" w:rsidRPr="00F00D7A" w:rsidRDefault="00F753F8" w:rsidP="00F00D7A">
      <w:pPr>
        <w:pStyle w:val="ListParagraph"/>
        <w:numPr>
          <w:ilvl w:val="1"/>
          <w:numId w:val="39"/>
        </w:numPr>
        <w:spacing w:line="240" w:lineRule="auto"/>
        <w:rPr>
          <w:rFonts w:ascii="Times New Roman" w:hAnsi="Times New Roman" w:cs="Times New Roman"/>
          <w:i/>
          <w:szCs w:val="20"/>
        </w:rPr>
      </w:pPr>
      <w:r w:rsidRPr="00F00D7A">
        <w:rPr>
          <w:rFonts w:ascii="Times New Roman" w:hAnsi="Times New Roman" w:cs="Times New Roman"/>
          <w:i/>
          <w:szCs w:val="20"/>
        </w:rPr>
        <w:t>UE assistance/feedback on the DRX configurations/parameters</w:t>
      </w:r>
    </w:p>
    <w:p w14:paraId="3C6E5845" w14:textId="77777777" w:rsidR="00F753F8" w:rsidRPr="00F00D7A" w:rsidRDefault="00F753F8" w:rsidP="00F00D7A">
      <w:pPr>
        <w:pStyle w:val="ListParagraph"/>
        <w:numPr>
          <w:ilvl w:val="1"/>
          <w:numId w:val="39"/>
        </w:numPr>
        <w:spacing w:line="240" w:lineRule="auto"/>
        <w:rPr>
          <w:rFonts w:ascii="Times New Roman" w:hAnsi="Times New Roman" w:cs="Times New Roman"/>
          <w:i/>
          <w:szCs w:val="20"/>
        </w:rPr>
      </w:pPr>
      <w:r w:rsidRPr="00F00D7A">
        <w:rPr>
          <w:rFonts w:ascii="Times New Roman" w:hAnsi="Times New Roman" w:cs="Times New Roman"/>
          <w:i/>
          <w:szCs w:val="20"/>
        </w:rPr>
        <w:t>UE preferred BWP provided to assist network in BWP switching</w:t>
      </w:r>
    </w:p>
    <w:p w14:paraId="703D21DC" w14:textId="77777777" w:rsidR="00F753F8" w:rsidRPr="00F00D7A" w:rsidRDefault="00F753F8" w:rsidP="00F00D7A">
      <w:pPr>
        <w:pStyle w:val="ListParagraph"/>
        <w:numPr>
          <w:ilvl w:val="1"/>
          <w:numId w:val="39"/>
        </w:numPr>
        <w:spacing w:line="240" w:lineRule="auto"/>
        <w:rPr>
          <w:rFonts w:ascii="Times New Roman" w:hAnsi="Times New Roman" w:cs="Times New Roman"/>
          <w:i/>
          <w:szCs w:val="20"/>
        </w:rPr>
      </w:pPr>
      <w:r w:rsidRPr="00F00D7A">
        <w:rPr>
          <w:rFonts w:ascii="Times New Roman" w:hAnsi="Times New Roman" w:cs="Times New Roman"/>
          <w:i/>
          <w:szCs w:val="20"/>
        </w:rPr>
        <w:t>UE request on SCell/SCG activation/de-activation/configuration</w:t>
      </w:r>
    </w:p>
    <w:p w14:paraId="7448EA1B" w14:textId="77777777" w:rsidR="00F753F8" w:rsidRPr="00F00D7A" w:rsidRDefault="00F753F8" w:rsidP="00F00D7A">
      <w:pPr>
        <w:pStyle w:val="ListParagraph"/>
        <w:numPr>
          <w:ilvl w:val="1"/>
          <w:numId w:val="39"/>
        </w:numPr>
        <w:spacing w:line="240" w:lineRule="auto"/>
        <w:rPr>
          <w:rFonts w:ascii="Times New Roman" w:hAnsi="Times New Roman" w:cs="Times New Roman"/>
          <w:i/>
          <w:szCs w:val="20"/>
        </w:rPr>
      </w:pPr>
      <w:r w:rsidRPr="00F00D7A">
        <w:rPr>
          <w:rFonts w:ascii="Times New Roman" w:eastAsia="DengXian" w:hAnsi="Times New Roman" w:cs="Times New Roman"/>
          <w:i/>
          <w:szCs w:val="20"/>
          <w:lang w:eastAsia="zh-CN"/>
        </w:rPr>
        <w:t>UE preferred PDCCH monitoring parameters/search space configuration/maximum number of blind decoding</w:t>
      </w:r>
    </w:p>
    <w:p w14:paraId="3086D526" w14:textId="77777777" w:rsidR="00F753F8" w:rsidRPr="00F00D7A" w:rsidRDefault="00F753F8" w:rsidP="00F00D7A">
      <w:pPr>
        <w:spacing w:after="0"/>
        <w:ind w:left="360" w:firstLine="216"/>
        <w:rPr>
          <w:rFonts w:ascii="Times New Roman" w:hAnsi="Times New Roman" w:cs="Times New Roman"/>
          <w:i/>
        </w:rPr>
      </w:pPr>
      <w:r w:rsidRPr="00F00D7A">
        <w:rPr>
          <w:rFonts w:ascii="Times New Roman" w:hAnsi="Times New Roman" w:cs="Times New Roman"/>
          <w:i/>
        </w:rPr>
        <w:t>Other UE assistance information for the power saving schemes is not precluded.</w:t>
      </w:r>
    </w:p>
    <w:p w14:paraId="26893C1E" w14:textId="77777777" w:rsidR="00CD5214" w:rsidRDefault="00CD5214" w:rsidP="004119FB">
      <w:pPr>
        <w:spacing w:after="180" w:line="240" w:lineRule="auto"/>
        <w:jc w:val="both"/>
        <w:rPr>
          <w:rFonts w:ascii="Times New Roman" w:hAnsi="Times New Roman" w:cs="Times New Roman"/>
        </w:rPr>
      </w:pPr>
    </w:p>
    <w:p w14:paraId="38E0B587" w14:textId="2553173A" w:rsidR="00AE47E7" w:rsidRDefault="009F3E31" w:rsidP="001D3612">
      <w:pPr>
        <w:jc w:val="both"/>
        <w:rPr>
          <w:rFonts w:ascii="Times New Roman" w:hAnsi="Times New Roman" w:cs="Times New Roman"/>
          <w:lang w:eastAsia="sv-SE"/>
        </w:rPr>
      </w:pPr>
      <w:r>
        <w:rPr>
          <w:rFonts w:ascii="Times New Roman" w:hAnsi="Times New Roman" w:cs="Times New Roman"/>
          <w:lang w:eastAsia="sv-SE"/>
        </w:rPr>
        <w:t>In this contribution, we further discuss on the power saving techniques identified.</w:t>
      </w:r>
    </w:p>
    <w:p w14:paraId="3705D886" w14:textId="5F051A9C" w:rsidR="00180B6F" w:rsidRPr="001536C0" w:rsidRDefault="00DB619E" w:rsidP="00AB6526">
      <w:pPr>
        <w:pStyle w:val="Heading1"/>
        <w:spacing w:after="120"/>
        <w:rPr>
          <w:sz w:val="32"/>
          <w:szCs w:val="32"/>
          <w:lang w:val="en-US"/>
        </w:rPr>
      </w:pPr>
      <w:r>
        <w:rPr>
          <w:sz w:val="32"/>
          <w:szCs w:val="32"/>
        </w:rPr>
        <w:t>Discussions</w:t>
      </w:r>
    </w:p>
    <w:p w14:paraId="425D911B" w14:textId="0B3A49C3" w:rsidR="00661DF3" w:rsidRPr="00A80C69" w:rsidRDefault="00661DF3" w:rsidP="00661DF3">
      <w:pPr>
        <w:jc w:val="both"/>
        <w:rPr>
          <w:rFonts w:ascii="Times New Roman" w:hAnsi="Times New Roman" w:cs="Times New Roman"/>
          <w:b/>
          <w:u w:val="single"/>
          <w:lang w:eastAsia="sv-SE"/>
        </w:rPr>
      </w:pPr>
      <w:r>
        <w:rPr>
          <w:rFonts w:ascii="Times New Roman" w:hAnsi="Times New Roman" w:cs="Times New Roman"/>
          <w:b/>
          <w:u w:val="single"/>
          <w:lang w:eastAsia="sv-SE"/>
        </w:rPr>
        <w:t>Adapting n</w:t>
      </w:r>
      <w:r w:rsidRPr="00A80C69">
        <w:rPr>
          <w:rFonts w:ascii="Times New Roman" w:hAnsi="Times New Roman" w:cs="Times New Roman"/>
          <w:b/>
          <w:u w:val="single"/>
          <w:lang w:eastAsia="sv-SE"/>
        </w:rPr>
        <w:t>umber of active RF chain</w:t>
      </w:r>
    </w:p>
    <w:p w14:paraId="705B0093" w14:textId="77777777" w:rsidR="00031A83" w:rsidRDefault="00031A83" w:rsidP="00031A83">
      <w:pPr>
        <w:jc w:val="both"/>
        <w:rPr>
          <w:rFonts w:ascii="Times New Roman" w:hAnsi="Times New Roman" w:cs="Times New Roman"/>
          <w:lang w:eastAsia="sv-SE"/>
        </w:rPr>
      </w:pPr>
      <w:r>
        <w:rPr>
          <w:rFonts w:ascii="Times New Roman" w:hAnsi="Times New Roman" w:cs="Times New Roman"/>
          <w:lang w:eastAsia="sv-SE"/>
        </w:rPr>
        <w:t>A UE is equipped with multiple RF chains to support DL multi-antenna operation and carrier aggregation. The instantaneous UE power consumption level is significantly impacted by the number of active Rx RF chains. Considering that 4Rx has been agreed as a baseline UE receiver for most of the NR frequency bands in FR1, reducing the number of Rx antennas used by the UE to demodulate DL signals and channels when possible (e.g., 2Rx) will lower the UE power consumption.</w:t>
      </w:r>
    </w:p>
    <w:p w14:paraId="6E320355" w14:textId="77777777" w:rsidR="00031A83" w:rsidRDefault="00031A83" w:rsidP="00031A83">
      <w:pPr>
        <w:jc w:val="both"/>
        <w:rPr>
          <w:rFonts w:ascii="Times New Roman" w:hAnsi="Times New Roman" w:cs="Times New Roman"/>
          <w:lang w:eastAsia="sv-SE"/>
        </w:rPr>
      </w:pPr>
      <w:r>
        <w:rPr>
          <w:rFonts w:ascii="Times New Roman" w:hAnsi="Times New Roman" w:cs="Times New Roman"/>
          <w:lang w:eastAsia="sv-SE"/>
        </w:rPr>
        <w:t>Temporarily reducing the number of Rx RF front-ends in use by the UE is particularly meaningful for RRC_CONNECTED mode in those time periods where the UE is not scheduled data. The UE decodes PDCCH using DCI Format 1-1 or the fallback Format 1-0. When reducing the number of activated Rx RF chains from 4Rx to 2Rx, a link penalty of 3-5 dB is incurred. For UEs in good or medium coverage conditions, PDCCH decoding will then only require a modest amount of repetition, e.g. increasing the aggregation level to ensure that PDCCH is decodable. For UEs at the cell edge, switching from 4Rx to 2Rx to demodulate the PDCCH is best avoided. The corresponding SINR loss will effectively result in the need for greatly increased PDCCH aggregation levels and/or repetition that becomes prohibitive. PDSCH reception by the UE should make use of all UE Rx RF front-ends. For the short-periods of time where there is much data scheduled for the UE by the gNB, the loss of spectral efficiency at system-level when using only 2Rx is best avoided. Sometimes only small amounts of data may be scheduled for a UE, here, the use of 2Rx for a PDSCH by the UE may not make a big difference in terms of number of spatial layers and MCS settings by the gNB given practical constraints on CSI reporting and latencies.  </w:t>
      </w:r>
    </w:p>
    <w:p w14:paraId="0FB6BE81" w14:textId="77777777" w:rsidR="00031A83" w:rsidRDefault="00031A83" w:rsidP="00031A83">
      <w:pPr>
        <w:jc w:val="both"/>
        <w:rPr>
          <w:rFonts w:ascii="Times New Roman" w:hAnsi="Times New Roman" w:cs="Times New Roman"/>
          <w:lang w:eastAsia="sv-SE"/>
        </w:rPr>
      </w:pPr>
      <w:r>
        <w:rPr>
          <w:rFonts w:ascii="Times New Roman" w:hAnsi="Times New Roman" w:cs="Times New Roman"/>
          <w:lang w:eastAsia="sv-SE"/>
        </w:rPr>
        <w:t xml:space="preserve">In principle, two approaches are possible to adapt the number of active RF chains in the UE. One possibility is to leave it up to the UE implementation to dynamically adjust its number of active Rx RF chains. The other possibility is to allow some degree of network control over such a Rx RF adaptation feature. </w:t>
      </w:r>
    </w:p>
    <w:p w14:paraId="70B7209E" w14:textId="2C7FEC3D" w:rsidR="00031A83" w:rsidRDefault="00031A83" w:rsidP="00031A83">
      <w:pPr>
        <w:jc w:val="both"/>
        <w:rPr>
          <w:rFonts w:ascii="Times New Roman" w:hAnsi="Times New Roman" w:cs="Times New Roman"/>
          <w:lang w:eastAsia="sv-SE"/>
        </w:rPr>
      </w:pPr>
      <w:r>
        <w:rPr>
          <w:rFonts w:ascii="Times New Roman" w:hAnsi="Times New Roman" w:cs="Times New Roman"/>
          <w:lang w:eastAsia="sv-SE"/>
        </w:rPr>
        <w:t xml:space="preserve">In our view, a network-controlled adaptation of the number of UE Rx RF chains is preferred. Since the use of reduced number of Rx antennas results in a coverage loss for DL control and data channels, the gNB must as a minimum be able to account for it in terms of semi-static link adaptation for PDCCH and for channel-dependent scheduling on PDSCH. Even more so, the gNB should be in the position to allow for UE Rx RF adaptation on a per-UE basis. Some UEs will easily benefit from reduced power consumption when only decoding PDCCH using 2Rx when their aggregation level is doubled. Other UEs will require a prohibitive amount of increase in the PDCCH aggregation level or repetition, so the gNB best disables RF chain adaptation for such a UE. Still other UEs may be able to receive small PDSCH allocations using only 2Rx. Similarly, PDCCH decoding and flexibility for scheduling multiple UEs is determined by CORESET and BWP </w:t>
      </w:r>
      <w:r>
        <w:rPr>
          <w:rFonts w:ascii="Times New Roman" w:hAnsi="Times New Roman" w:cs="Times New Roman"/>
          <w:lang w:eastAsia="sv-SE"/>
        </w:rPr>
        <w:lastRenderedPageBreak/>
        <w:t>configurations. Increasing PDCCH aggregation levels is more difficult when CORESET allocations are small and monitoring opportunities are short. Switching the number of Rx antennas will impact the coverage of search spaces considering that the aggregation levels and the number of decoding candidates per aggregation level could be configured for each search space. Therefore, the search space configurations could be changed based on the number of Rx antennas used.</w:t>
      </w:r>
    </w:p>
    <w:p w14:paraId="4F93B269" w14:textId="77777777" w:rsidR="00661DF3" w:rsidRPr="003B1AA5" w:rsidRDefault="00661DF3" w:rsidP="00661DF3">
      <w:pPr>
        <w:jc w:val="both"/>
        <w:rPr>
          <w:rFonts w:ascii="Times New Roman" w:hAnsi="Times New Roman" w:cs="Times New Roman"/>
          <w:lang w:eastAsia="sv-SE"/>
        </w:rPr>
      </w:pPr>
      <w:r>
        <w:rPr>
          <w:rFonts w:ascii="Times New Roman" w:hAnsi="Times New Roman" w:cs="Times New Roman"/>
          <w:lang w:eastAsia="sv-SE"/>
        </w:rPr>
        <w:t>As the RF chain should be activated when the number of Rx antennas gets increased, a gap should be supported when the number of Rx antennas is changed.</w:t>
      </w:r>
    </w:p>
    <w:p w14:paraId="7030569C" w14:textId="77777777" w:rsidR="00661DF3" w:rsidRDefault="00661DF3" w:rsidP="00661DF3">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1</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study following standards impacts for the number of Rx antenna adaptation:</w:t>
      </w:r>
    </w:p>
    <w:p w14:paraId="0977912A" w14:textId="77777777" w:rsidR="00661DF3" w:rsidRPr="003B1AA5" w:rsidRDefault="00661DF3" w:rsidP="00661DF3">
      <w:pPr>
        <w:pStyle w:val="ListParagraph"/>
        <w:numPr>
          <w:ilvl w:val="0"/>
          <w:numId w:val="34"/>
        </w:numPr>
        <w:jc w:val="both"/>
        <w:rPr>
          <w:rFonts w:ascii="Times New Roman" w:hAnsi="Times New Roman" w:cs="Times New Roman"/>
          <w:i/>
          <w:lang w:eastAsia="sv-SE"/>
        </w:rPr>
      </w:pPr>
      <w:r w:rsidRPr="003B1AA5">
        <w:rPr>
          <w:rFonts w:ascii="Times New Roman" w:hAnsi="Times New Roman" w:cs="Times New Roman"/>
          <w:i/>
          <w:lang w:eastAsia="sv-SE"/>
        </w:rPr>
        <w:t xml:space="preserve">Measurement/reporting </w:t>
      </w:r>
      <w:r>
        <w:rPr>
          <w:rFonts w:ascii="Times New Roman" w:hAnsi="Times New Roman" w:cs="Times New Roman"/>
          <w:i/>
          <w:lang w:eastAsia="sv-SE"/>
        </w:rPr>
        <w:t>per</w:t>
      </w:r>
      <w:r w:rsidRPr="003B1AA5">
        <w:rPr>
          <w:rFonts w:ascii="Times New Roman" w:hAnsi="Times New Roman" w:cs="Times New Roman"/>
          <w:i/>
          <w:lang w:eastAsia="sv-SE"/>
        </w:rPr>
        <w:t xml:space="preserve"> the number of active Rx antennas</w:t>
      </w:r>
      <w:r>
        <w:rPr>
          <w:rFonts w:ascii="Times New Roman" w:hAnsi="Times New Roman" w:cs="Times New Roman"/>
          <w:i/>
          <w:lang w:eastAsia="sv-SE"/>
        </w:rPr>
        <w:t xml:space="preserve"> supported</w:t>
      </w:r>
    </w:p>
    <w:p w14:paraId="4B08C0B7" w14:textId="77777777" w:rsidR="00661DF3" w:rsidRPr="003B1AA5" w:rsidRDefault="00661DF3" w:rsidP="00661DF3">
      <w:pPr>
        <w:pStyle w:val="ListParagraph"/>
        <w:numPr>
          <w:ilvl w:val="0"/>
          <w:numId w:val="34"/>
        </w:numPr>
        <w:jc w:val="both"/>
        <w:rPr>
          <w:rFonts w:ascii="Times New Roman" w:hAnsi="Times New Roman" w:cs="Times New Roman"/>
          <w:i/>
          <w:lang w:eastAsia="sv-SE"/>
        </w:rPr>
      </w:pPr>
      <w:r w:rsidRPr="003B1AA5">
        <w:rPr>
          <w:rFonts w:ascii="Times New Roman" w:hAnsi="Times New Roman" w:cs="Times New Roman"/>
          <w:i/>
          <w:lang w:eastAsia="sv-SE"/>
        </w:rPr>
        <w:t>Coverage level adaptation of PDCCH based on the number of active Rx antennas</w:t>
      </w:r>
    </w:p>
    <w:p w14:paraId="29D5F8C2" w14:textId="77777777" w:rsidR="00661DF3" w:rsidRPr="003B1AA5" w:rsidRDefault="00661DF3" w:rsidP="00661DF3">
      <w:pPr>
        <w:pStyle w:val="ListParagraph"/>
        <w:numPr>
          <w:ilvl w:val="0"/>
          <w:numId w:val="34"/>
        </w:numPr>
        <w:jc w:val="both"/>
        <w:rPr>
          <w:rFonts w:ascii="Times New Roman" w:hAnsi="Times New Roman" w:cs="Times New Roman"/>
          <w:i/>
          <w:lang w:eastAsia="sv-SE"/>
        </w:rPr>
      </w:pPr>
      <w:r w:rsidRPr="003B1AA5">
        <w:rPr>
          <w:rFonts w:ascii="Times New Roman" w:hAnsi="Times New Roman" w:cs="Times New Roman"/>
          <w:i/>
          <w:lang w:eastAsia="sv-SE"/>
        </w:rPr>
        <w:t>A gap for switching between different number of active Rx antennas</w:t>
      </w:r>
    </w:p>
    <w:p w14:paraId="10B500DF" w14:textId="77777777" w:rsidR="00661DF3" w:rsidRPr="003B1AA5" w:rsidRDefault="00661DF3" w:rsidP="00661DF3">
      <w:pPr>
        <w:pStyle w:val="ListParagraph"/>
        <w:numPr>
          <w:ilvl w:val="0"/>
          <w:numId w:val="34"/>
        </w:numPr>
        <w:jc w:val="both"/>
        <w:rPr>
          <w:rFonts w:ascii="Times New Roman" w:hAnsi="Times New Roman" w:cs="Times New Roman"/>
          <w:i/>
          <w:lang w:eastAsia="sv-SE"/>
        </w:rPr>
      </w:pPr>
      <w:r w:rsidRPr="003B1AA5">
        <w:rPr>
          <w:rFonts w:ascii="Times New Roman" w:hAnsi="Times New Roman" w:cs="Times New Roman"/>
          <w:i/>
          <w:lang w:eastAsia="sv-SE"/>
        </w:rPr>
        <w:t>UE capability signaling of supporting reduced number of active Rx antennas</w:t>
      </w:r>
    </w:p>
    <w:p w14:paraId="41CA6A4C" w14:textId="1F8860E8" w:rsidR="00661DF3" w:rsidRDefault="00661DF3" w:rsidP="00661DF3">
      <w:pPr>
        <w:jc w:val="both"/>
        <w:rPr>
          <w:rFonts w:ascii="Times New Roman" w:hAnsi="Times New Roman" w:cs="Times New Roman"/>
          <w:lang w:eastAsia="sv-SE"/>
        </w:rPr>
      </w:pPr>
    </w:p>
    <w:p w14:paraId="39CD7497" w14:textId="77777777" w:rsidR="00661DF3" w:rsidRPr="00A80C69" w:rsidRDefault="00661DF3" w:rsidP="00661DF3">
      <w:pPr>
        <w:jc w:val="both"/>
        <w:rPr>
          <w:rFonts w:ascii="Times New Roman" w:hAnsi="Times New Roman" w:cs="Times New Roman"/>
          <w:b/>
          <w:u w:val="single"/>
          <w:lang w:eastAsia="sv-SE"/>
        </w:rPr>
      </w:pPr>
      <w:r>
        <w:rPr>
          <w:rFonts w:ascii="Times New Roman" w:hAnsi="Times New Roman" w:cs="Times New Roman"/>
          <w:b/>
          <w:u w:val="single"/>
          <w:lang w:eastAsia="sv-SE"/>
        </w:rPr>
        <w:t>Adaptation of PDCCH monitoring behavior</w:t>
      </w:r>
    </w:p>
    <w:p w14:paraId="19FE88AB" w14:textId="77777777" w:rsidR="00661DF3" w:rsidRDefault="00661DF3" w:rsidP="00661DF3">
      <w:pPr>
        <w:jc w:val="both"/>
        <w:rPr>
          <w:rFonts w:ascii="Times New Roman" w:hAnsi="Times New Roman" w:cs="Times New Roman"/>
          <w:lang w:eastAsia="sv-SE"/>
        </w:rPr>
      </w:pPr>
      <w:r>
        <w:rPr>
          <w:rFonts w:ascii="Times New Roman" w:hAnsi="Times New Roman" w:cs="Times New Roman"/>
          <w:lang w:eastAsia="sv-SE"/>
        </w:rPr>
        <w:t>A UE receiver may operate with multiple power states based on the status such as active, deep sleep, light sleep, and micro sleep as a simplified model although the actual power states implemented could be much more complicated. The simplified model for the power states has been used in 3GPP and seems to be a good starting point for the discussion in this SI. In general, active power state consumes much higher power as compared with sleep states. Therefore, reducing active time could help power saving significantly.</w:t>
      </w:r>
    </w:p>
    <w:p w14:paraId="54CDCA5B" w14:textId="77777777" w:rsidR="00661DF3" w:rsidRDefault="00661DF3" w:rsidP="00661DF3">
      <w:pPr>
        <w:jc w:val="both"/>
        <w:rPr>
          <w:rFonts w:ascii="Times New Roman" w:hAnsi="Times New Roman" w:cs="Times New Roman"/>
          <w:lang w:eastAsia="sv-SE"/>
        </w:rPr>
      </w:pPr>
      <w:r>
        <w:rPr>
          <w:rFonts w:ascii="Times New Roman" w:hAnsi="Times New Roman" w:cs="Times New Roman"/>
          <w:lang w:eastAsia="sv-SE"/>
        </w:rPr>
        <w:t xml:space="preserve">Based on the search space configurations and DRX configuration, the active time during which a UE is transmitting or receiving a signal could be determined. For example, if a short PDCCH monitoring cycle is configured for a search space, power consumption could be increased due to a longer active time. Note that if majority of data for a UE is based on a burst traffic, a short PDCCH monitoring cycle will increase power consumption unnecessarily as the UE will monitor PDCCH without any grant in most cases. On the other hand, a long PDCCH monitoring cycle may increase latency since a UE may not have opportunities to be scheduled frequently. In Rel-15, PDCCH monitoring cycle could be switched dynamically with a BWP switching as a gNB can configure search spaces independently for each BWP. However, supporting of PDCCH monitoring behavior switching within a same BWP may be beneficial as the number of BWPs in a carrier is limited to 4 and the BWPs could be used for other purposes (e.g., multiplexing of different traffic types). </w:t>
      </w:r>
    </w:p>
    <w:p w14:paraId="75D8F4C6" w14:textId="77777777" w:rsidR="00661DF3" w:rsidRDefault="00661DF3" w:rsidP="00661DF3">
      <w:pPr>
        <w:jc w:val="both"/>
        <w:rPr>
          <w:rFonts w:ascii="Times New Roman" w:hAnsi="Times New Roman" w:cs="Times New Roman"/>
          <w:lang w:eastAsia="sv-SE"/>
        </w:rPr>
      </w:pPr>
      <w:r>
        <w:rPr>
          <w:rFonts w:ascii="Times New Roman" w:hAnsi="Times New Roman" w:cs="Times New Roman"/>
          <w:lang w:eastAsia="sv-SE"/>
        </w:rPr>
        <w:t>Therefore, switching between different PDCCH monitoring cycles or activating/deactivating of one or more search spaces in a same BWP with a signaling faster than RRC could be studied in Rel-16 for power saving. The following candidate techniques could be considered during the SI:</w:t>
      </w:r>
    </w:p>
    <w:p w14:paraId="1F334977" w14:textId="77777777" w:rsidR="00661DF3" w:rsidRDefault="00661DF3" w:rsidP="00661DF3">
      <w:pPr>
        <w:pStyle w:val="ListParagraph"/>
        <w:numPr>
          <w:ilvl w:val="0"/>
          <w:numId w:val="37"/>
        </w:numPr>
        <w:jc w:val="both"/>
        <w:rPr>
          <w:rFonts w:ascii="Times New Roman" w:hAnsi="Times New Roman" w:cs="Times New Roman"/>
          <w:lang w:eastAsia="sv-SE"/>
        </w:rPr>
      </w:pPr>
      <w:r>
        <w:rPr>
          <w:rFonts w:ascii="Times New Roman" w:hAnsi="Times New Roman" w:cs="Times New Roman"/>
          <w:lang w:eastAsia="sv-SE"/>
        </w:rPr>
        <w:t>Wake-up signal (WUS) and/or Go-to-Sleep signal (GOS) for monitoring one or more search spaces with DRX operation</w:t>
      </w:r>
    </w:p>
    <w:p w14:paraId="0D9625B0" w14:textId="77777777" w:rsidR="00661DF3" w:rsidRDefault="00661DF3" w:rsidP="00661DF3">
      <w:pPr>
        <w:pStyle w:val="ListParagraph"/>
        <w:numPr>
          <w:ilvl w:val="0"/>
          <w:numId w:val="37"/>
        </w:numPr>
        <w:jc w:val="both"/>
        <w:rPr>
          <w:rFonts w:ascii="Times New Roman" w:hAnsi="Times New Roman" w:cs="Times New Roman"/>
          <w:lang w:eastAsia="sv-SE"/>
        </w:rPr>
      </w:pPr>
      <w:r>
        <w:rPr>
          <w:rFonts w:ascii="Times New Roman" w:hAnsi="Times New Roman" w:cs="Times New Roman"/>
          <w:lang w:eastAsia="sv-SE"/>
        </w:rPr>
        <w:t xml:space="preserve">Fast switching periodicity of a search space or activation/deactivation of a search space when burst traffic arrives </w:t>
      </w:r>
    </w:p>
    <w:p w14:paraId="4B77816A" w14:textId="77777777" w:rsidR="005738AF" w:rsidRDefault="005738AF" w:rsidP="00661DF3">
      <w:pPr>
        <w:jc w:val="both"/>
        <w:rPr>
          <w:rFonts w:ascii="Times New Roman" w:hAnsi="Times New Roman" w:cs="Times New Roman"/>
          <w:b/>
          <w:i/>
          <w:lang w:eastAsia="sv-SE"/>
        </w:rPr>
      </w:pPr>
    </w:p>
    <w:p w14:paraId="63D34DFF" w14:textId="4DFA60AC" w:rsidR="00661DF3" w:rsidRDefault="00661DF3" w:rsidP="00661DF3">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sidR="00E06972">
        <w:rPr>
          <w:rFonts w:ascii="Times New Roman" w:hAnsi="Times New Roman" w:cs="Times New Roman"/>
          <w:b/>
          <w:i/>
          <w:lang w:eastAsia="sv-SE"/>
        </w:rPr>
        <w:t>2</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study adap</w:t>
      </w:r>
      <w:r w:rsidR="00BD06EA">
        <w:rPr>
          <w:rFonts w:ascii="Times New Roman" w:hAnsi="Times New Roman" w:cs="Times New Roman"/>
          <w:i/>
          <w:lang w:eastAsia="sv-SE"/>
        </w:rPr>
        <w:t>ta</w:t>
      </w:r>
      <w:r>
        <w:rPr>
          <w:rFonts w:ascii="Times New Roman" w:hAnsi="Times New Roman" w:cs="Times New Roman"/>
          <w:i/>
          <w:lang w:eastAsia="sv-SE"/>
        </w:rPr>
        <w:t>tion of PDCCH monitoring behavior in a same BWP with a signaling faster than RRC</w:t>
      </w:r>
    </w:p>
    <w:p w14:paraId="5BAADF08" w14:textId="77777777" w:rsidR="00D254CD" w:rsidRDefault="00D254CD" w:rsidP="00D254CD">
      <w:pPr>
        <w:jc w:val="both"/>
        <w:rPr>
          <w:rFonts w:ascii="Times New Roman" w:hAnsi="Times New Roman" w:cs="Times New Roman"/>
          <w:lang w:eastAsia="sv-SE"/>
        </w:rPr>
      </w:pPr>
      <w:r>
        <w:rPr>
          <w:rFonts w:ascii="Times New Roman" w:hAnsi="Times New Roman" w:cs="Times New Roman"/>
          <w:lang w:eastAsia="sv-SE"/>
        </w:rPr>
        <w:t>I</w:t>
      </w:r>
      <w:r w:rsidRPr="00C27DD0">
        <w:rPr>
          <w:rFonts w:ascii="Times New Roman" w:hAnsi="Times New Roman" w:cs="Times New Roman"/>
          <w:lang w:eastAsia="sv-SE"/>
        </w:rPr>
        <w:t>n C-DRX, the UE may spend a considerable amount of time monitoring PDCCH without being scheduled, and if it is scheduled, it may be sufficient to monitor a single search space set in the power saving state</w:t>
      </w:r>
      <w:r>
        <w:rPr>
          <w:rFonts w:ascii="Times New Roman" w:hAnsi="Times New Roman" w:cs="Times New Roman"/>
          <w:lang w:eastAsia="sv-SE"/>
        </w:rPr>
        <w:t>, or a subset of the search spaces in the active BWP. The following candidate techniques could be considered to reduce PDCCH monitoring power during DRX:</w:t>
      </w:r>
    </w:p>
    <w:p w14:paraId="453B2241" w14:textId="77777777" w:rsidR="00D254CD" w:rsidRDefault="00D254CD" w:rsidP="00D254CD">
      <w:pPr>
        <w:pStyle w:val="ListParagraph"/>
        <w:numPr>
          <w:ilvl w:val="0"/>
          <w:numId w:val="37"/>
        </w:numPr>
        <w:jc w:val="both"/>
        <w:rPr>
          <w:rFonts w:ascii="Times New Roman" w:hAnsi="Times New Roman" w:cs="Times New Roman"/>
          <w:lang w:eastAsia="sv-SE"/>
        </w:rPr>
      </w:pPr>
      <w:r>
        <w:rPr>
          <w:rFonts w:ascii="Times New Roman" w:hAnsi="Times New Roman" w:cs="Times New Roman"/>
          <w:lang w:eastAsia="sv-SE"/>
        </w:rPr>
        <w:t>Wake-up signal (WUS) and/or Go-to-Sleep signal (GOS) for monitoring one or more search spaces at the start of an On Duration period.</w:t>
      </w:r>
    </w:p>
    <w:p w14:paraId="089DE41E" w14:textId="0EA8E7CB" w:rsidR="00D254CD" w:rsidRPr="00DD2483" w:rsidRDefault="00D254CD" w:rsidP="00D254CD">
      <w:pPr>
        <w:pStyle w:val="ListParagraph"/>
        <w:numPr>
          <w:ilvl w:val="0"/>
          <w:numId w:val="37"/>
        </w:numPr>
        <w:jc w:val="both"/>
        <w:rPr>
          <w:rFonts w:ascii="Times New Roman" w:hAnsi="Times New Roman" w:cs="Times New Roman"/>
          <w:lang w:eastAsia="sv-SE"/>
        </w:rPr>
      </w:pPr>
      <w:r>
        <w:rPr>
          <w:rFonts w:ascii="Times New Roman" w:hAnsi="Times New Roman" w:cs="Times New Roman"/>
          <w:lang w:eastAsia="sv-SE"/>
        </w:rPr>
        <w:lastRenderedPageBreak/>
        <w:t>S</w:t>
      </w:r>
      <w:r w:rsidRPr="001A69B5">
        <w:rPr>
          <w:rFonts w:ascii="Times New Roman" w:hAnsi="Times New Roman" w:cs="Times New Roman"/>
          <w:lang w:eastAsia="sv-SE"/>
        </w:rPr>
        <w:t>witch</w:t>
      </w:r>
      <w:r>
        <w:rPr>
          <w:rFonts w:ascii="Times New Roman" w:hAnsi="Times New Roman" w:cs="Times New Roman"/>
          <w:lang w:eastAsia="sv-SE"/>
        </w:rPr>
        <w:t>ing</w:t>
      </w:r>
      <w:r w:rsidRPr="001A69B5">
        <w:rPr>
          <w:rFonts w:ascii="Times New Roman" w:hAnsi="Times New Roman" w:cs="Times New Roman"/>
          <w:lang w:eastAsia="sv-SE"/>
        </w:rPr>
        <w:t xml:space="preserve"> the activity state of certain search spaces</w:t>
      </w:r>
      <w:r>
        <w:rPr>
          <w:rFonts w:ascii="Times New Roman" w:hAnsi="Times New Roman" w:cs="Times New Roman"/>
          <w:lang w:eastAsia="sv-SE"/>
        </w:rPr>
        <w:t xml:space="preserve"> u</w:t>
      </w:r>
      <w:r w:rsidRPr="001A69B5">
        <w:rPr>
          <w:rFonts w:ascii="Times New Roman" w:hAnsi="Times New Roman" w:cs="Times New Roman"/>
          <w:lang w:eastAsia="sv-SE"/>
        </w:rPr>
        <w:t>pon the expiry of the DRX inactivity timer.</w:t>
      </w:r>
      <w:r>
        <w:rPr>
          <w:rFonts w:ascii="Times New Roman" w:hAnsi="Times New Roman" w:cs="Times New Roman"/>
          <w:lang w:eastAsia="sv-SE"/>
        </w:rPr>
        <w:t xml:space="preserve"> For example, </w:t>
      </w:r>
      <w:r w:rsidRPr="001A69B5">
        <w:rPr>
          <w:rFonts w:ascii="Times New Roman" w:hAnsi="Times New Roman" w:cs="Times New Roman"/>
          <w:lang w:eastAsia="sv-SE"/>
        </w:rPr>
        <w:t xml:space="preserve">the UE can be configured with </w:t>
      </w:r>
      <w:r>
        <w:rPr>
          <w:rFonts w:ascii="Times New Roman" w:hAnsi="Times New Roman" w:cs="Times New Roman"/>
          <w:lang w:eastAsia="sv-SE"/>
        </w:rPr>
        <w:t xml:space="preserve">a </w:t>
      </w:r>
      <w:r w:rsidRPr="001A69B5">
        <w:rPr>
          <w:rFonts w:ascii="Times New Roman" w:hAnsi="Times New Roman" w:cs="Times New Roman"/>
          <w:lang w:eastAsia="sv-SE"/>
        </w:rPr>
        <w:t>default search space</w:t>
      </w:r>
      <w:r>
        <w:rPr>
          <w:rFonts w:ascii="Times New Roman" w:hAnsi="Times New Roman" w:cs="Times New Roman"/>
          <w:lang w:eastAsia="sv-SE"/>
        </w:rPr>
        <w:t xml:space="preserve"> set, which can be monitored at the start of the On Duration, whereas n</w:t>
      </w:r>
      <w:r w:rsidRPr="001A69B5">
        <w:rPr>
          <w:rFonts w:ascii="Times New Roman" w:hAnsi="Times New Roman" w:cs="Times New Roman"/>
          <w:lang w:eastAsia="sv-SE"/>
        </w:rPr>
        <w:t>on-default search spaces are inactive.</w:t>
      </w:r>
      <w:r>
        <w:rPr>
          <w:rFonts w:ascii="Times New Roman" w:hAnsi="Times New Roman" w:cs="Times New Roman"/>
          <w:lang w:eastAsia="sv-SE"/>
        </w:rPr>
        <w:br/>
      </w:r>
    </w:p>
    <w:p w14:paraId="2C4517D6" w14:textId="195B8FC3" w:rsidR="00D254CD" w:rsidRDefault="00D254CD" w:rsidP="00D254CD">
      <w:pPr>
        <w:ind w:left="1260" w:hanging="1260"/>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sidR="00E06972">
        <w:rPr>
          <w:rFonts w:ascii="Times New Roman" w:hAnsi="Times New Roman" w:cs="Times New Roman"/>
          <w:b/>
          <w:i/>
          <w:lang w:eastAsia="sv-SE"/>
        </w:rPr>
        <w:t>3</w:t>
      </w:r>
      <w:r w:rsidRPr="00433924">
        <w:rPr>
          <w:rFonts w:ascii="Times New Roman" w:hAnsi="Times New Roman" w:cs="Times New Roman"/>
          <w:b/>
          <w:i/>
          <w:lang w:eastAsia="sv-SE"/>
        </w:rPr>
        <w:t>:</w:t>
      </w:r>
      <w:r>
        <w:rPr>
          <w:rFonts w:ascii="Times New Roman" w:hAnsi="Times New Roman" w:cs="Times New Roman"/>
          <w:b/>
          <w:i/>
          <w:lang w:eastAsia="sv-SE"/>
        </w:rPr>
        <w:t xml:space="preserve"> </w:t>
      </w:r>
      <w:r w:rsidRPr="00F00D7A">
        <w:rPr>
          <w:rFonts w:ascii="Times New Roman" w:hAnsi="Times New Roman" w:cs="Times New Roman"/>
          <w:i/>
          <w:lang w:eastAsia="sv-SE"/>
        </w:rPr>
        <w:t>A UE can be configured with a minimum set of search spaces to be monitored during On Duration period</w:t>
      </w:r>
    </w:p>
    <w:p w14:paraId="0C99D60A" w14:textId="77777777" w:rsidR="00E06972" w:rsidRDefault="00E06972" w:rsidP="00E06972">
      <w:pPr>
        <w:jc w:val="both"/>
        <w:rPr>
          <w:rFonts w:ascii="Times New Roman" w:hAnsi="Times New Roman" w:cs="Times New Roman"/>
          <w:b/>
          <w:u w:val="single"/>
          <w:lang w:eastAsia="sv-SE"/>
        </w:rPr>
      </w:pPr>
    </w:p>
    <w:p w14:paraId="35C6C90F" w14:textId="09E40B80" w:rsidR="00E06972" w:rsidRPr="00A80C69" w:rsidRDefault="00E06972" w:rsidP="00E06972">
      <w:pPr>
        <w:jc w:val="both"/>
        <w:rPr>
          <w:rFonts w:ascii="Times New Roman" w:hAnsi="Times New Roman" w:cs="Times New Roman"/>
          <w:b/>
          <w:u w:val="single"/>
          <w:lang w:eastAsia="sv-SE"/>
        </w:rPr>
      </w:pPr>
      <w:r>
        <w:rPr>
          <w:rFonts w:ascii="Times New Roman" w:hAnsi="Times New Roman" w:cs="Times New Roman"/>
          <w:b/>
          <w:u w:val="single"/>
          <w:lang w:eastAsia="sv-SE"/>
        </w:rPr>
        <w:t>Adapting power saving signal coverage</w:t>
      </w:r>
    </w:p>
    <w:p w14:paraId="2DF3059F" w14:textId="0D3DEA12" w:rsidR="002D7EE2" w:rsidRDefault="00E06972" w:rsidP="00E06972">
      <w:pPr>
        <w:jc w:val="both"/>
        <w:rPr>
          <w:rFonts w:ascii="Times New Roman" w:hAnsi="Times New Roman" w:cs="Times New Roman"/>
          <w:lang w:eastAsia="sv-SE"/>
        </w:rPr>
      </w:pPr>
      <w:r>
        <w:rPr>
          <w:rFonts w:ascii="Times New Roman" w:hAnsi="Times New Roman" w:cs="Times New Roman"/>
          <w:lang w:eastAsia="sv-SE"/>
        </w:rPr>
        <w:t>A power saving signal has been agreed to study and it can be used to trigger and/or skip monitoring PDCCH for a certain time window. Furthermore, it could be also used to adapt some higher layer configurations for power saving purposes.</w:t>
      </w:r>
      <w:r w:rsidR="002D7EE2">
        <w:rPr>
          <w:rFonts w:ascii="Times New Roman" w:hAnsi="Times New Roman" w:cs="Times New Roman"/>
          <w:lang w:eastAsia="sv-SE"/>
        </w:rPr>
        <w:t xml:space="preserve"> The use of p</w:t>
      </w:r>
      <w:r>
        <w:rPr>
          <w:rFonts w:ascii="Times New Roman" w:hAnsi="Times New Roman" w:cs="Times New Roman"/>
          <w:lang w:eastAsia="sv-SE"/>
        </w:rPr>
        <w:t xml:space="preserve">ower saving </w:t>
      </w:r>
      <w:r w:rsidR="002D7EE2">
        <w:rPr>
          <w:rFonts w:ascii="Times New Roman" w:hAnsi="Times New Roman" w:cs="Times New Roman"/>
          <w:lang w:eastAsia="sv-SE"/>
        </w:rPr>
        <w:t>signal</w:t>
      </w:r>
      <w:r>
        <w:rPr>
          <w:rFonts w:ascii="Times New Roman" w:hAnsi="Times New Roman" w:cs="Times New Roman"/>
          <w:lang w:eastAsia="sv-SE"/>
        </w:rPr>
        <w:t xml:space="preserve"> </w:t>
      </w:r>
      <w:r w:rsidR="002D7EE2">
        <w:rPr>
          <w:rFonts w:ascii="Times New Roman" w:hAnsi="Times New Roman" w:cs="Times New Roman"/>
          <w:lang w:eastAsia="sv-SE"/>
        </w:rPr>
        <w:t>seems</w:t>
      </w:r>
      <w:r>
        <w:rPr>
          <w:rFonts w:ascii="Times New Roman" w:hAnsi="Times New Roman" w:cs="Times New Roman"/>
          <w:lang w:eastAsia="sv-SE"/>
        </w:rPr>
        <w:t xml:space="preserve"> beneficial for all UEs irrespective of the UE coverage level</w:t>
      </w:r>
      <w:r w:rsidR="002D7EE2">
        <w:rPr>
          <w:rFonts w:ascii="Times New Roman" w:hAnsi="Times New Roman" w:cs="Times New Roman"/>
          <w:lang w:eastAsia="sv-SE"/>
        </w:rPr>
        <w:t>. Thus, it shouldn’t be limited to UEs in a specific coverage level as well as specific deployment scenarios (e.g., small cell).</w:t>
      </w:r>
    </w:p>
    <w:p w14:paraId="1B49653F" w14:textId="68A6E72E" w:rsidR="002D7EE2" w:rsidRDefault="002D7EE2" w:rsidP="00E06972">
      <w:pPr>
        <w:jc w:val="both"/>
        <w:rPr>
          <w:rFonts w:ascii="Times New Roman" w:hAnsi="Times New Roman" w:cs="Times New Roman"/>
          <w:lang w:eastAsia="sv-SE"/>
        </w:rPr>
      </w:pPr>
      <w:r>
        <w:rPr>
          <w:rFonts w:ascii="Times New Roman" w:hAnsi="Times New Roman" w:cs="Times New Roman"/>
          <w:lang w:eastAsia="sv-SE"/>
        </w:rPr>
        <w:t>Considering that a power saving signal should be used to trigger PDCCH monitoring in a UE or a UE-group specific manner, the power saving signal should be designed to support various coverage levels. Note that designing a single coverage level power saving signal which targets the worst coverage UE case may result in resource waste and reduc</w:t>
      </w:r>
      <w:r w:rsidR="00BA088B">
        <w:rPr>
          <w:rFonts w:ascii="Times New Roman" w:hAnsi="Times New Roman" w:cs="Times New Roman"/>
          <w:lang w:eastAsia="sv-SE"/>
        </w:rPr>
        <w:t>ing</w:t>
      </w:r>
      <w:r>
        <w:rPr>
          <w:rFonts w:ascii="Times New Roman" w:hAnsi="Times New Roman" w:cs="Times New Roman"/>
          <w:lang w:eastAsia="sv-SE"/>
        </w:rPr>
        <w:t xml:space="preserve"> multiplexing capacity unnecessarily. Therefore,</w:t>
      </w:r>
      <w:r w:rsidR="00E1466C">
        <w:rPr>
          <w:rFonts w:ascii="Times New Roman" w:hAnsi="Times New Roman" w:cs="Times New Roman"/>
          <w:lang w:eastAsia="sv-SE"/>
        </w:rPr>
        <w:t xml:space="preserve"> </w:t>
      </w:r>
      <w:r>
        <w:rPr>
          <w:rFonts w:ascii="Times New Roman" w:hAnsi="Times New Roman" w:cs="Times New Roman"/>
          <w:lang w:eastAsia="sv-SE"/>
        </w:rPr>
        <w:t>the power saving signal wi</w:t>
      </w:r>
      <w:r w:rsidR="00E1466C">
        <w:rPr>
          <w:rFonts w:ascii="Times New Roman" w:hAnsi="Times New Roman" w:cs="Times New Roman"/>
          <w:lang w:eastAsia="sv-SE"/>
        </w:rPr>
        <w:t>th multiple coverage levels should be considered.</w:t>
      </w:r>
    </w:p>
    <w:p w14:paraId="42309451" w14:textId="06999283" w:rsidR="00E1466C" w:rsidRDefault="00E1466C" w:rsidP="00E06972">
      <w:pPr>
        <w:jc w:val="both"/>
        <w:rPr>
          <w:rFonts w:ascii="Times New Roman" w:hAnsi="Times New Roman" w:cs="Times New Roman"/>
          <w:lang w:eastAsia="sv-SE"/>
        </w:rPr>
      </w:pPr>
      <w:r>
        <w:rPr>
          <w:rFonts w:ascii="Times New Roman" w:hAnsi="Times New Roman" w:cs="Times New Roman"/>
          <w:lang w:eastAsia="sv-SE"/>
        </w:rPr>
        <w:t>The power saving signal coverage level could be associated with the maximum PDCCH aggregation level of the configured search spaces for a UE so that it is guaranteed that the power saving signal coverage is better than the maximum PDCCH aggregation level configured for the UE.</w:t>
      </w:r>
    </w:p>
    <w:p w14:paraId="36F4A964" w14:textId="00F9B4CB" w:rsidR="00E06972" w:rsidRPr="00F00D7A" w:rsidRDefault="00E06972" w:rsidP="00E06972">
      <w:pPr>
        <w:ind w:left="1260" w:hanging="1260"/>
        <w:jc w:val="both"/>
        <w:rPr>
          <w:rFonts w:ascii="Times New Roman" w:hAnsi="Times New Roman" w:cs="Times New Roman"/>
          <w:i/>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4</w:t>
      </w:r>
      <w:r w:rsidRPr="00433924">
        <w:rPr>
          <w:rFonts w:ascii="Times New Roman" w:hAnsi="Times New Roman" w:cs="Times New Roman"/>
          <w:b/>
          <w:i/>
          <w:lang w:eastAsia="sv-SE"/>
        </w:rPr>
        <w:t>:</w:t>
      </w:r>
      <w:r>
        <w:rPr>
          <w:rFonts w:ascii="Times New Roman" w:hAnsi="Times New Roman" w:cs="Times New Roman"/>
          <w:b/>
          <w:i/>
          <w:lang w:eastAsia="sv-SE"/>
        </w:rPr>
        <w:t xml:space="preserve"> </w:t>
      </w:r>
      <w:r w:rsidRPr="00F00D7A">
        <w:rPr>
          <w:rFonts w:ascii="Times New Roman" w:hAnsi="Times New Roman" w:cs="Times New Roman"/>
          <w:i/>
          <w:lang w:eastAsia="sv-SE"/>
        </w:rPr>
        <w:t xml:space="preserve">study </w:t>
      </w:r>
      <w:r>
        <w:rPr>
          <w:rFonts w:ascii="Times New Roman" w:hAnsi="Times New Roman" w:cs="Times New Roman"/>
          <w:i/>
          <w:lang w:eastAsia="sv-SE"/>
        </w:rPr>
        <w:t>power saving signal</w:t>
      </w:r>
      <w:r w:rsidR="00E1466C">
        <w:rPr>
          <w:rFonts w:ascii="Times New Roman" w:hAnsi="Times New Roman" w:cs="Times New Roman"/>
          <w:i/>
          <w:lang w:eastAsia="sv-SE"/>
        </w:rPr>
        <w:t xml:space="preserve"> design with multiple coverage levels</w:t>
      </w:r>
    </w:p>
    <w:p w14:paraId="5CB02C7F" w14:textId="77777777" w:rsidR="00E06972" w:rsidRDefault="00E06972" w:rsidP="00661DF3">
      <w:pPr>
        <w:jc w:val="both"/>
        <w:rPr>
          <w:rFonts w:ascii="Times New Roman" w:hAnsi="Times New Roman" w:cs="Times New Roman"/>
          <w:b/>
          <w:u w:val="single"/>
          <w:lang w:eastAsia="sv-SE"/>
        </w:rPr>
      </w:pPr>
    </w:p>
    <w:p w14:paraId="6986888B" w14:textId="42AC9EBE" w:rsidR="00661DF3" w:rsidRPr="00C15396" w:rsidRDefault="00661DF3" w:rsidP="00661DF3">
      <w:pPr>
        <w:jc w:val="both"/>
        <w:rPr>
          <w:rFonts w:ascii="Times New Roman" w:hAnsi="Times New Roman" w:cs="Times New Roman"/>
          <w:b/>
          <w:u w:val="single"/>
          <w:lang w:eastAsia="sv-SE"/>
        </w:rPr>
      </w:pPr>
      <w:r w:rsidRPr="00C15396">
        <w:rPr>
          <w:rFonts w:ascii="Times New Roman" w:hAnsi="Times New Roman" w:cs="Times New Roman"/>
          <w:b/>
          <w:u w:val="single"/>
          <w:lang w:eastAsia="sv-SE"/>
        </w:rPr>
        <w:t>Reduction of transition time</w:t>
      </w:r>
    </w:p>
    <w:p w14:paraId="693133A1" w14:textId="77777777" w:rsidR="00661DF3" w:rsidRPr="00C15396" w:rsidRDefault="00661DF3" w:rsidP="00661DF3">
      <w:pPr>
        <w:jc w:val="both"/>
        <w:rPr>
          <w:rFonts w:ascii="Times New Roman" w:hAnsi="Times New Roman" w:cs="Times New Roman"/>
          <w:lang w:eastAsia="sv-SE"/>
        </w:rPr>
      </w:pPr>
      <w:r w:rsidRPr="00C15396">
        <w:rPr>
          <w:rFonts w:ascii="Times New Roman" w:hAnsi="Times New Roman" w:cs="Times New Roman"/>
          <w:lang w:eastAsia="sv-SE"/>
        </w:rPr>
        <w:t>When configured to operate in C-DRX, the UE still needs to maintain AFC in order to be able to decode the PDCCH at the beginning of a DRX on-period. In LTE where DRX operation follows similar principles, the UE can use PSS/SSS and CRS for coarse AFC. The PSS/SS</w:t>
      </w:r>
      <w:r>
        <w:rPr>
          <w:rFonts w:ascii="Times New Roman" w:hAnsi="Times New Roman" w:cs="Times New Roman"/>
          <w:lang w:eastAsia="sv-SE"/>
        </w:rPr>
        <w:t>S</w:t>
      </w:r>
      <w:r w:rsidRPr="00C15396">
        <w:rPr>
          <w:rFonts w:ascii="Times New Roman" w:hAnsi="Times New Roman" w:cs="Times New Roman"/>
          <w:lang w:eastAsia="sv-SE"/>
        </w:rPr>
        <w:t xml:space="preserve"> are present once per 5ms interval. The CRS are present in at least 2 OFDM symbols per subframe. In NR, the UE can use the SSB or a configured and activated CSI-RS resource set for the purpose of AFC. In NR cells intended for initial access, SSB is present at least once every 20ms. SSB may be transmitted with much reduced periodicity up to every 80 or 160 ms on NR SCells.  The TRS may be configured and activated for the UE to aid AFC. The TRS if configured uses as a non-zero power CSI-RS resource set with a TRS period of 10, 20, 40 or 80 ms. TRS occupies 3 REs per RB and uses 2 OFDM symbols out of 14 in 2 consecutive timeslots. A reduced density TRS is also configurable. </w:t>
      </w:r>
    </w:p>
    <w:p w14:paraId="1F96A05A" w14:textId="77777777" w:rsidR="00661DF3" w:rsidRPr="00C15396" w:rsidRDefault="00661DF3" w:rsidP="00661DF3">
      <w:pPr>
        <w:jc w:val="both"/>
        <w:rPr>
          <w:rFonts w:ascii="Times New Roman" w:hAnsi="Times New Roman" w:cs="Times New Roman"/>
          <w:lang w:eastAsia="sv-SE"/>
        </w:rPr>
      </w:pPr>
      <w:r w:rsidRPr="00C15396">
        <w:rPr>
          <w:rFonts w:ascii="Times New Roman" w:hAnsi="Times New Roman" w:cs="Times New Roman"/>
          <w:lang w:eastAsia="sv-SE"/>
        </w:rPr>
        <w:t>When the NR UE attempts to decode the PDCCH in the first timeslot of a DRX on-period, it can exploit any RS contained inside the RBs of the active BWP for the purpose of AFC only after the reception of the first timeslot has started. This is different in LTE where a device can achieve coarse AFC prior to the start of PDCCH decoding by means of CRS on the first one or two OFDM symbols of any subframe. An NR UE may need to wake up in-between the C-DRX on-durations to maintain coarse AFC when the use of SSB is configured. The power consumption overhead due to maintenance of AFC by the NR UE cannot be neglected in C-DRX. Ideally, a device configured in C-DRX should wake up as little as possible in-between its DRX on-duration windows, therefore, any receiver on-time due to RRM measurements, beam management or AFC maintenance should be minimized.</w:t>
      </w:r>
      <w:r>
        <w:rPr>
          <w:rFonts w:ascii="Times New Roman" w:hAnsi="Times New Roman" w:cs="Times New Roman"/>
          <w:lang w:eastAsia="sv-SE"/>
        </w:rPr>
        <w:t xml:space="preserve"> </w:t>
      </w:r>
      <w:r w:rsidRPr="00C15396">
        <w:rPr>
          <w:rFonts w:ascii="Times New Roman" w:hAnsi="Times New Roman" w:cs="Times New Roman"/>
          <w:lang w:eastAsia="sv-SE"/>
        </w:rPr>
        <w:t xml:space="preserve">In our view, introduction of a re-synchronization signal (RSS) transmitted to the UE just prior to the start of the DRX on-period should be considered. An RSS can re-use the R15 TRS through configuration of an aperiodic TRS resource set. </w:t>
      </w:r>
    </w:p>
    <w:p w14:paraId="70924FA5" w14:textId="65FFCA84" w:rsidR="00661DF3" w:rsidRDefault="00661DF3" w:rsidP="00661DF3">
      <w:pPr>
        <w:jc w:val="both"/>
        <w:rPr>
          <w:rFonts w:ascii="Times New Roman" w:hAnsi="Times New Roman" w:cs="Times New Roman"/>
          <w:lang w:eastAsia="sv-SE"/>
        </w:rPr>
      </w:pPr>
      <w:r w:rsidRPr="00433924">
        <w:rPr>
          <w:rFonts w:ascii="Times New Roman" w:hAnsi="Times New Roman" w:cs="Times New Roman"/>
          <w:b/>
          <w:i/>
          <w:lang w:eastAsia="sv-SE"/>
        </w:rPr>
        <w:lastRenderedPageBreak/>
        <w:t xml:space="preserve">Proposal </w:t>
      </w:r>
      <w:r w:rsidR="00E1466C">
        <w:rPr>
          <w:rFonts w:ascii="Times New Roman" w:hAnsi="Times New Roman" w:cs="Times New Roman"/>
          <w:b/>
          <w:i/>
          <w:lang w:eastAsia="sv-SE"/>
        </w:rPr>
        <w:t>5</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study to use re-synchronization signal (RSS) transmitted just prior to the start of DRX on-period to reduce transition time from sleep state</w:t>
      </w:r>
    </w:p>
    <w:p w14:paraId="792B5102" w14:textId="45CD85C5" w:rsidR="005738AF" w:rsidRDefault="005738AF" w:rsidP="00661DF3">
      <w:pPr>
        <w:jc w:val="both"/>
        <w:rPr>
          <w:rFonts w:ascii="Times New Roman" w:hAnsi="Times New Roman" w:cs="Times New Roman"/>
          <w:b/>
          <w:u w:val="single"/>
          <w:lang w:eastAsia="sv-SE"/>
        </w:rPr>
      </w:pPr>
    </w:p>
    <w:p w14:paraId="061B4F20" w14:textId="77777777" w:rsidR="006F4E3B" w:rsidRPr="00A80C69" w:rsidRDefault="006F4E3B" w:rsidP="006F4E3B">
      <w:pPr>
        <w:jc w:val="both"/>
        <w:rPr>
          <w:rFonts w:ascii="Times New Roman" w:hAnsi="Times New Roman" w:cs="Times New Roman"/>
          <w:b/>
          <w:u w:val="single"/>
          <w:lang w:eastAsia="sv-SE"/>
        </w:rPr>
      </w:pPr>
      <w:r>
        <w:rPr>
          <w:rFonts w:ascii="Times New Roman" w:hAnsi="Times New Roman" w:cs="Times New Roman"/>
          <w:b/>
          <w:u w:val="single"/>
          <w:lang w:eastAsia="sv-SE"/>
        </w:rPr>
        <w:t>Adapting maximum modulation order</w:t>
      </w:r>
    </w:p>
    <w:p w14:paraId="60B7249D" w14:textId="77777777" w:rsidR="006F4E3B" w:rsidRDefault="006F4E3B" w:rsidP="006F4E3B">
      <w:pPr>
        <w:jc w:val="both"/>
        <w:rPr>
          <w:rFonts w:ascii="Times New Roman" w:hAnsi="Times New Roman" w:cs="Times New Roman"/>
          <w:lang w:eastAsia="sv-SE"/>
        </w:rPr>
      </w:pPr>
      <w:r>
        <w:rPr>
          <w:rFonts w:ascii="Times New Roman" w:hAnsi="Times New Roman" w:cs="Times New Roman"/>
          <w:lang w:eastAsia="sv-SE"/>
        </w:rPr>
        <w:t xml:space="preserve">A UE can be implemented with an additional receiver which consumes much lower energy even in active time with a limited capability. For example, a receiver which is optimized to receive a narrow-band wake-up signal only could be used during idle mode to detect a wake-up signal until it activates the regular receiver to monitor PDCCH. </w:t>
      </w:r>
    </w:p>
    <w:p w14:paraId="6D047865" w14:textId="77777777" w:rsidR="006F4E3B" w:rsidRDefault="006F4E3B" w:rsidP="006F4E3B">
      <w:pPr>
        <w:jc w:val="both"/>
        <w:rPr>
          <w:rFonts w:ascii="Times New Roman" w:hAnsi="Times New Roman" w:cs="Times New Roman"/>
          <w:lang w:eastAsia="sv-SE"/>
        </w:rPr>
      </w:pPr>
      <w:r>
        <w:rPr>
          <w:rFonts w:ascii="Times New Roman" w:hAnsi="Times New Roman" w:cs="Times New Roman"/>
          <w:lang w:eastAsia="sv-SE"/>
        </w:rPr>
        <w:t>Also, a receiver which is only capable to receive up to QPSK modulation order can be used for power saving since limiting maximum modulation order can reduce the power consumption significantly. In general, the RF components (e.g., mixer, PLL, synthesizer) are optimized to meet the EVM requirements of the maximum modulation order and higher maximum modulation order requires higher power consumption in RF front-end. Therefore, a UE could operate with the receiver supporting QPSK as a maximum modulation order when a UE is in a limited coverage scenario or a UE is monitoring PDCCH without active data transmission if a network allows. Since a UE will never be scheduled with a higher modulation order in a limited coverage scenario and the UE could receive all downlink signals with a lower power consumption, using a receiver with a limited maximum modulation order could help power saving significantly.</w:t>
      </w:r>
    </w:p>
    <w:p w14:paraId="5F8BA0F8" w14:textId="77777777" w:rsidR="006F4E3B" w:rsidRDefault="006F4E3B" w:rsidP="006F4E3B">
      <w:pPr>
        <w:jc w:val="both"/>
        <w:rPr>
          <w:rFonts w:ascii="Times New Roman" w:hAnsi="Times New Roman" w:cs="Times New Roman"/>
          <w:lang w:eastAsia="sv-SE"/>
        </w:rPr>
      </w:pPr>
      <w:r>
        <w:rPr>
          <w:rFonts w:ascii="Times New Roman" w:hAnsi="Times New Roman" w:cs="Times New Roman"/>
          <w:lang w:eastAsia="sv-SE"/>
        </w:rPr>
        <w:t>In addition, when a gNB scheduler uses MU-MIMO operation, co-scheduled UEs for MU-MIMO operation will likely use lower modulation order as the transmission power will be shared among co-scheduled UEs and co-channel interference will lower effective SINR. Therefore, although the UE is not in coverage limited environment, it is highly likely to use limited maximum modulation order when the gNB uses MU-MIMO operation.</w:t>
      </w:r>
    </w:p>
    <w:p w14:paraId="0AAB21B0" w14:textId="77777777" w:rsidR="006F4E3B" w:rsidRDefault="006F4E3B" w:rsidP="006F4E3B">
      <w:pPr>
        <w:jc w:val="both"/>
        <w:rPr>
          <w:rFonts w:ascii="Times New Roman" w:hAnsi="Times New Roman" w:cs="Times New Roman"/>
          <w:lang w:eastAsia="sv-SE"/>
        </w:rPr>
      </w:pPr>
      <w:r>
        <w:rPr>
          <w:rFonts w:ascii="Times New Roman" w:hAnsi="Times New Roman" w:cs="Times New Roman"/>
          <w:lang w:eastAsia="sv-SE"/>
        </w:rPr>
        <w:t>In order to help UE to switch to the lower power consumption mode with a limited maximum modulation order, a gNB should send an indication of the maximum modulation order (which is temporary for a time window) to be used for a PDSCH scheduling so that a UE can determine a receiver configuration which is consuming lower power.</w:t>
      </w:r>
    </w:p>
    <w:p w14:paraId="62381D60" w14:textId="21091EFE" w:rsidR="006F4E3B" w:rsidRDefault="006F4E3B" w:rsidP="006F4E3B">
      <w:pPr>
        <w:jc w:val="both"/>
        <w:rPr>
          <w:rFonts w:ascii="Times New Roman" w:hAnsi="Times New Roman" w:cs="Times New Roman"/>
          <w:i/>
          <w:lang w:eastAsia="sv-SE"/>
        </w:rPr>
      </w:pPr>
      <w:r w:rsidRPr="00433924">
        <w:rPr>
          <w:rFonts w:ascii="Times New Roman" w:hAnsi="Times New Roman" w:cs="Times New Roman"/>
          <w:b/>
          <w:i/>
          <w:lang w:eastAsia="sv-SE"/>
        </w:rPr>
        <w:t xml:space="preserve">Proposal </w:t>
      </w:r>
      <w:r w:rsidR="00E1466C">
        <w:rPr>
          <w:rFonts w:ascii="Times New Roman" w:hAnsi="Times New Roman" w:cs="Times New Roman"/>
          <w:b/>
          <w:i/>
          <w:lang w:eastAsia="sv-SE"/>
        </w:rPr>
        <w:t>6</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study to support a maximum modulation order restriction indication from a gNB to help a UE to use a lower power consumption mode</w:t>
      </w:r>
    </w:p>
    <w:p w14:paraId="5ADF5BB1" w14:textId="77777777" w:rsidR="006F4E3B" w:rsidRDefault="006F4E3B" w:rsidP="00661DF3">
      <w:pPr>
        <w:jc w:val="both"/>
        <w:rPr>
          <w:rFonts w:ascii="Times New Roman" w:hAnsi="Times New Roman" w:cs="Times New Roman"/>
          <w:b/>
          <w:u w:val="single"/>
          <w:lang w:eastAsia="sv-SE"/>
        </w:rPr>
      </w:pPr>
    </w:p>
    <w:p w14:paraId="66CD1642" w14:textId="46C470E1" w:rsidR="00661DF3" w:rsidRPr="00A80C69" w:rsidRDefault="00661DF3" w:rsidP="00661DF3">
      <w:pPr>
        <w:jc w:val="both"/>
        <w:rPr>
          <w:rFonts w:ascii="Times New Roman" w:hAnsi="Times New Roman" w:cs="Times New Roman"/>
          <w:b/>
          <w:u w:val="single"/>
          <w:lang w:eastAsia="sv-SE"/>
        </w:rPr>
      </w:pPr>
      <w:r>
        <w:rPr>
          <w:rFonts w:ascii="Times New Roman" w:hAnsi="Times New Roman" w:cs="Times New Roman"/>
          <w:b/>
          <w:u w:val="single"/>
          <w:lang w:eastAsia="sv-SE"/>
        </w:rPr>
        <w:t>Adaptation of operating bandwidth</w:t>
      </w:r>
    </w:p>
    <w:p w14:paraId="64DBDAE9" w14:textId="77777777" w:rsidR="00661DF3" w:rsidRDefault="00661DF3" w:rsidP="00661DF3">
      <w:pPr>
        <w:jc w:val="both"/>
        <w:rPr>
          <w:rFonts w:ascii="Times New Roman" w:hAnsi="Times New Roman" w:cs="Times New Roman"/>
          <w:lang w:eastAsia="sv-SE"/>
        </w:rPr>
      </w:pPr>
      <w:r>
        <w:rPr>
          <w:rFonts w:ascii="Times New Roman" w:hAnsi="Times New Roman" w:cs="Times New Roman"/>
          <w:lang w:eastAsia="sv-SE"/>
        </w:rPr>
        <w:t xml:space="preserve">A narrower operating bandwidth in a carrier requires less power consumption at a UE receiver since it can relax the sampling rate and clock speed. </w:t>
      </w:r>
    </w:p>
    <w:p w14:paraId="6169FCED" w14:textId="77777777" w:rsidR="00661DF3" w:rsidRDefault="00661DF3" w:rsidP="00661DF3">
      <w:pPr>
        <w:jc w:val="both"/>
        <w:rPr>
          <w:rFonts w:ascii="Times New Roman" w:hAnsi="Times New Roman" w:cs="Times New Roman"/>
          <w:lang w:eastAsia="sv-SE"/>
        </w:rPr>
      </w:pPr>
      <w:r>
        <w:rPr>
          <w:rFonts w:ascii="Times New Roman" w:hAnsi="Times New Roman" w:cs="Times New Roman"/>
          <w:lang w:eastAsia="sv-SE"/>
        </w:rPr>
        <w:t>In Rel-15 NR, bandwidth part (BWP) framework has been introduced for power saving purpose as well as supporting different types of traffic and numerologies in the same carrier. A dynamic adaptation between a wideband BWP (e.g., full carrier bandwidth) and a narrow BWP based on the traffic load may help reducing UE power consumption. The wideband BWP can be used when a UE needs a peak throughput performance and the narrow BWP can be used if the traffic for the UE is latency tolerant and peak throughput is not needed.</w:t>
      </w:r>
    </w:p>
    <w:p w14:paraId="3A18F999" w14:textId="77777777" w:rsidR="00661DF3" w:rsidRDefault="00661DF3" w:rsidP="00661DF3">
      <w:pPr>
        <w:jc w:val="both"/>
        <w:rPr>
          <w:rFonts w:ascii="Times New Roman" w:hAnsi="Times New Roman" w:cs="Times New Roman"/>
          <w:lang w:eastAsia="sv-SE"/>
        </w:rPr>
      </w:pPr>
      <w:r>
        <w:rPr>
          <w:rFonts w:ascii="Times New Roman" w:hAnsi="Times New Roman" w:cs="Times New Roman"/>
          <w:lang w:eastAsia="sv-SE"/>
        </w:rPr>
        <w:t xml:space="preserve">Therefore, Rel-15 BWP operation should be the baseline for any potential enhancement of operating bandwidth adaptation in Rel-16. </w:t>
      </w:r>
    </w:p>
    <w:p w14:paraId="6B2C32D4" w14:textId="06287761" w:rsidR="00661DF3" w:rsidRDefault="00661DF3" w:rsidP="00661DF3">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sidR="00E1466C">
        <w:rPr>
          <w:rFonts w:ascii="Times New Roman" w:hAnsi="Times New Roman" w:cs="Times New Roman"/>
          <w:b/>
          <w:i/>
          <w:lang w:eastAsia="sv-SE"/>
        </w:rPr>
        <w:t>7</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Rel-15 BWP operation should be the baseline for any potential enhancement for power saving in Rel-16</w:t>
      </w:r>
    </w:p>
    <w:p w14:paraId="4CCA815D" w14:textId="6347538F" w:rsidR="000A3545" w:rsidRDefault="000A3545" w:rsidP="000A3545">
      <w:pPr>
        <w:jc w:val="both"/>
        <w:rPr>
          <w:rFonts w:ascii="Times New Roman" w:hAnsi="Times New Roman" w:cs="Times New Roman"/>
          <w:i/>
          <w:lang w:eastAsia="sv-SE"/>
        </w:rPr>
      </w:pPr>
    </w:p>
    <w:p w14:paraId="44B11F89" w14:textId="27B86955" w:rsidR="00161D17" w:rsidRDefault="00B717DD" w:rsidP="00161D17">
      <w:pPr>
        <w:pStyle w:val="Heading1"/>
        <w:pBdr>
          <w:top w:val="single" w:sz="12" w:space="5" w:color="auto"/>
        </w:pBdr>
        <w:spacing w:after="120"/>
        <w:rPr>
          <w:sz w:val="32"/>
          <w:lang w:val="en-US"/>
        </w:rPr>
      </w:pPr>
      <w:r>
        <w:rPr>
          <w:sz w:val="32"/>
          <w:lang w:val="en-US"/>
        </w:rPr>
        <w:lastRenderedPageBreak/>
        <w:t>Summary</w:t>
      </w:r>
    </w:p>
    <w:p w14:paraId="5A13A009" w14:textId="5204CAE4" w:rsidR="00161D17" w:rsidRPr="00732DE7" w:rsidRDefault="00161D17" w:rsidP="002B1AD0">
      <w:pPr>
        <w:jc w:val="both"/>
        <w:rPr>
          <w:rFonts w:ascii="Times New Roman" w:hAnsi="Times New Roman" w:cs="Times New Roman"/>
        </w:rPr>
      </w:pPr>
      <w:r w:rsidRPr="00732DE7">
        <w:rPr>
          <w:rFonts w:ascii="Times New Roman" w:eastAsia="Arial Unicode MS" w:hAnsi="Times New Roman" w:cs="Times New Roman"/>
        </w:rPr>
        <w:t>In this contribution, we discuss</w:t>
      </w:r>
      <w:r>
        <w:rPr>
          <w:rFonts w:ascii="Times New Roman" w:eastAsia="Arial Unicode MS" w:hAnsi="Times New Roman" w:cs="Times New Roman"/>
        </w:rPr>
        <w:t>ed</w:t>
      </w:r>
      <w:r w:rsidRPr="00732DE7">
        <w:rPr>
          <w:rFonts w:ascii="Times New Roman" w:eastAsia="Arial Unicode MS" w:hAnsi="Times New Roman" w:cs="Times New Roman"/>
        </w:rPr>
        <w:t xml:space="preserve"> </w:t>
      </w:r>
      <w:r w:rsidR="009E3AA1">
        <w:rPr>
          <w:rFonts w:ascii="Times New Roman" w:eastAsia="Arial Unicode MS" w:hAnsi="Times New Roman" w:cs="Times New Roman"/>
        </w:rPr>
        <w:t xml:space="preserve">on the </w:t>
      </w:r>
      <w:r w:rsidR="002E51A5">
        <w:rPr>
          <w:rFonts w:ascii="Times New Roman" w:eastAsia="Arial Unicode MS" w:hAnsi="Times New Roman" w:cs="Times New Roman"/>
        </w:rPr>
        <w:t>power saving techniques</w:t>
      </w:r>
      <w:r w:rsidR="009E3AA1">
        <w:rPr>
          <w:rFonts w:ascii="Times New Roman" w:eastAsia="Arial Unicode MS" w:hAnsi="Times New Roman" w:cs="Times New Roman"/>
        </w:rPr>
        <w:t xml:space="preserve">. From the discussions, we </w:t>
      </w:r>
      <w:r w:rsidRPr="00732DE7">
        <w:rPr>
          <w:rFonts w:ascii="Times New Roman" w:hAnsi="Times New Roman" w:cs="Times New Roman"/>
        </w:rPr>
        <w:t xml:space="preserve">propose the following: </w:t>
      </w:r>
    </w:p>
    <w:p w14:paraId="429C6EE3" w14:textId="77777777" w:rsidR="002E51A5" w:rsidRDefault="002E51A5" w:rsidP="002E51A5">
      <w:pPr>
        <w:spacing w:after="0" w:line="360" w:lineRule="auto"/>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1</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study following standards impacts for the number of Rx antenna adaptation:</w:t>
      </w:r>
    </w:p>
    <w:p w14:paraId="0656E252" w14:textId="77777777" w:rsidR="002E51A5" w:rsidRPr="003B1AA5" w:rsidRDefault="002E51A5" w:rsidP="002E51A5">
      <w:pPr>
        <w:pStyle w:val="ListParagraph"/>
        <w:numPr>
          <w:ilvl w:val="0"/>
          <w:numId w:val="34"/>
        </w:numPr>
        <w:spacing w:line="360" w:lineRule="auto"/>
        <w:jc w:val="both"/>
        <w:rPr>
          <w:rFonts w:ascii="Times New Roman" w:hAnsi="Times New Roman" w:cs="Times New Roman"/>
          <w:i/>
          <w:lang w:eastAsia="sv-SE"/>
        </w:rPr>
      </w:pPr>
      <w:r w:rsidRPr="003B1AA5">
        <w:rPr>
          <w:rFonts w:ascii="Times New Roman" w:hAnsi="Times New Roman" w:cs="Times New Roman"/>
          <w:i/>
          <w:lang w:eastAsia="sv-SE"/>
        </w:rPr>
        <w:t xml:space="preserve">Measurement/reporting </w:t>
      </w:r>
      <w:r>
        <w:rPr>
          <w:rFonts w:ascii="Times New Roman" w:hAnsi="Times New Roman" w:cs="Times New Roman"/>
          <w:i/>
          <w:lang w:eastAsia="sv-SE"/>
        </w:rPr>
        <w:t>per</w:t>
      </w:r>
      <w:r w:rsidRPr="003B1AA5">
        <w:rPr>
          <w:rFonts w:ascii="Times New Roman" w:hAnsi="Times New Roman" w:cs="Times New Roman"/>
          <w:i/>
          <w:lang w:eastAsia="sv-SE"/>
        </w:rPr>
        <w:t xml:space="preserve"> the number of active Rx antennas</w:t>
      </w:r>
      <w:r>
        <w:rPr>
          <w:rFonts w:ascii="Times New Roman" w:hAnsi="Times New Roman" w:cs="Times New Roman"/>
          <w:i/>
          <w:lang w:eastAsia="sv-SE"/>
        </w:rPr>
        <w:t xml:space="preserve"> supported</w:t>
      </w:r>
    </w:p>
    <w:p w14:paraId="4E350DD3" w14:textId="77777777" w:rsidR="002E51A5" w:rsidRPr="003B1AA5" w:rsidRDefault="002E51A5" w:rsidP="002E51A5">
      <w:pPr>
        <w:pStyle w:val="ListParagraph"/>
        <w:numPr>
          <w:ilvl w:val="0"/>
          <w:numId w:val="34"/>
        </w:numPr>
        <w:spacing w:line="360" w:lineRule="auto"/>
        <w:jc w:val="both"/>
        <w:rPr>
          <w:rFonts w:ascii="Times New Roman" w:hAnsi="Times New Roman" w:cs="Times New Roman"/>
          <w:i/>
          <w:lang w:eastAsia="sv-SE"/>
        </w:rPr>
      </w:pPr>
      <w:r w:rsidRPr="003B1AA5">
        <w:rPr>
          <w:rFonts w:ascii="Times New Roman" w:hAnsi="Times New Roman" w:cs="Times New Roman"/>
          <w:i/>
          <w:lang w:eastAsia="sv-SE"/>
        </w:rPr>
        <w:t>Coverage level adaptation of PDCCH based on the number of active Rx antennas</w:t>
      </w:r>
    </w:p>
    <w:p w14:paraId="64602DAB" w14:textId="77777777" w:rsidR="002E51A5" w:rsidRPr="003B1AA5" w:rsidRDefault="002E51A5" w:rsidP="002E51A5">
      <w:pPr>
        <w:pStyle w:val="ListParagraph"/>
        <w:numPr>
          <w:ilvl w:val="0"/>
          <w:numId w:val="34"/>
        </w:numPr>
        <w:spacing w:line="360" w:lineRule="auto"/>
        <w:jc w:val="both"/>
        <w:rPr>
          <w:rFonts w:ascii="Times New Roman" w:hAnsi="Times New Roman" w:cs="Times New Roman"/>
          <w:i/>
          <w:lang w:eastAsia="sv-SE"/>
        </w:rPr>
      </w:pPr>
      <w:r w:rsidRPr="003B1AA5">
        <w:rPr>
          <w:rFonts w:ascii="Times New Roman" w:hAnsi="Times New Roman" w:cs="Times New Roman"/>
          <w:i/>
          <w:lang w:eastAsia="sv-SE"/>
        </w:rPr>
        <w:t>A gap for switching between different number of active Rx antennas</w:t>
      </w:r>
    </w:p>
    <w:p w14:paraId="58C4E70A" w14:textId="77777777" w:rsidR="002E51A5" w:rsidRPr="003B1AA5" w:rsidRDefault="002E51A5" w:rsidP="002E51A5">
      <w:pPr>
        <w:pStyle w:val="ListParagraph"/>
        <w:numPr>
          <w:ilvl w:val="0"/>
          <w:numId w:val="34"/>
        </w:numPr>
        <w:spacing w:line="360" w:lineRule="auto"/>
        <w:jc w:val="both"/>
        <w:rPr>
          <w:rFonts w:ascii="Times New Roman" w:hAnsi="Times New Roman" w:cs="Times New Roman"/>
          <w:i/>
          <w:lang w:eastAsia="sv-SE"/>
        </w:rPr>
      </w:pPr>
      <w:r w:rsidRPr="003B1AA5">
        <w:rPr>
          <w:rFonts w:ascii="Times New Roman" w:hAnsi="Times New Roman" w:cs="Times New Roman"/>
          <w:i/>
          <w:lang w:eastAsia="sv-SE"/>
        </w:rPr>
        <w:t>UE capability signaling of supporting reduced number of active Rx antennas</w:t>
      </w:r>
    </w:p>
    <w:p w14:paraId="7CEF5A8E" w14:textId="77777777" w:rsidR="00910FDC" w:rsidRDefault="00910FDC" w:rsidP="00910FDC">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2</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study adaptation of PDCCH monitoring behavior in a same BWP with a signaling faster than RRC</w:t>
      </w:r>
    </w:p>
    <w:p w14:paraId="1EAB01E3" w14:textId="77777777" w:rsidR="00910FDC" w:rsidRDefault="00910FDC" w:rsidP="00910FDC">
      <w:pPr>
        <w:ind w:left="1260" w:hanging="1260"/>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3</w:t>
      </w:r>
      <w:r w:rsidRPr="00433924">
        <w:rPr>
          <w:rFonts w:ascii="Times New Roman" w:hAnsi="Times New Roman" w:cs="Times New Roman"/>
          <w:b/>
          <w:i/>
          <w:lang w:eastAsia="sv-SE"/>
        </w:rPr>
        <w:t>:</w:t>
      </w:r>
      <w:r>
        <w:rPr>
          <w:rFonts w:ascii="Times New Roman" w:hAnsi="Times New Roman" w:cs="Times New Roman"/>
          <w:b/>
          <w:i/>
          <w:lang w:eastAsia="sv-SE"/>
        </w:rPr>
        <w:t xml:space="preserve"> </w:t>
      </w:r>
      <w:r w:rsidRPr="0044405A">
        <w:rPr>
          <w:rFonts w:ascii="Times New Roman" w:hAnsi="Times New Roman" w:cs="Times New Roman"/>
          <w:i/>
          <w:lang w:eastAsia="sv-SE"/>
        </w:rPr>
        <w:t>A UE can be configured with a minimum set of search spaces to be monitored during On Duration period</w:t>
      </w:r>
    </w:p>
    <w:p w14:paraId="4673E125" w14:textId="54C0E2EE" w:rsidR="00910FDC" w:rsidRDefault="00910FDC" w:rsidP="00910FDC">
      <w:pPr>
        <w:ind w:left="1260" w:hanging="1260"/>
        <w:jc w:val="both"/>
        <w:rPr>
          <w:rFonts w:ascii="Times New Roman" w:hAnsi="Times New Roman" w:cs="Times New Roman"/>
          <w:i/>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4</w:t>
      </w:r>
      <w:r w:rsidRPr="00433924">
        <w:rPr>
          <w:rFonts w:ascii="Times New Roman" w:hAnsi="Times New Roman" w:cs="Times New Roman"/>
          <w:b/>
          <w:i/>
          <w:lang w:eastAsia="sv-SE"/>
        </w:rPr>
        <w:t>:</w:t>
      </w:r>
      <w:r>
        <w:rPr>
          <w:rFonts w:ascii="Times New Roman" w:hAnsi="Times New Roman" w:cs="Times New Roman"/>
          <w:b/>
          <w:i/>
          <w:lang w:eastAsia="sv-SE"/>
        </w:rPr>
        <w:t xml:space="preserve"> </w:t>
      </w:r>
      <w:r w:rsidRPr="0044405A">
        <w:rPr>
          <w:rFonts w:ascii="Times New Roman" w:hAnsi="Times New Roman" w:cs="Times New Roman"/>
          <w:i/>
          <w:lang w:eastAsia="sv-SE"/>
        </w:rPr>
        <w:t xml:space="preserve">study </w:t>
      </w:r>
      <w:r>
        <w:rPr>
          <w:rFonts w:ascii="Times New Roman" w:hAnsi="Times New Roman" w:cs="Times New Roman"/>
          <w:i/>
          <w:lang w:eastAsia="sv-SE"/>
        </w:rPr>
        <w:t>power saving signal design with multiple coverage levels</w:t>
      </w:r>
    </w:p>
    <w:p w14:paraId="4164CD15" w14:textId="77777777" w:rsidR="00910FDC" w:rsidRDefault="00910FDC" w:rsidP="00910FDC">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5</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study to use re-synchronization signal (RSS) transmitted just prior to the start of DRX on-period to reduce transition time from sleep state</w:t>
      </w:r>
    </w:p>
    <w:p w14:paraId="16BA4A3C" w14:textId="77777777" w:rsidR="00910FDC" w:rsidRDefault="00910FDC" w:rsidP="00910FDC">
      <w:pPr>
        <w:jc w:val="both"/>
        <w:rPr>
          <w:rFonts w:ascii="Times New Roman" w:hAnsi="Times New Roman" w:cs="Times New Roman"/>
          <w:i/>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6</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study to support a maximum modulation order restriction indication from a gNB to help a UE to use a lower power consumption mode</w:t>
      </w:r>
    </w:p>
    <w:p w14:paraId="5EC3F6C8" w14:textId="77777777" w:rsidR="00910FDC" w:rsidRDefault="00910FDC" w:rsidP="00910FDC">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7</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Rel-15 BWP operation should be the baseline for any potential enhancement for power saving in Rel-16</w:t>
      </w:r>
    </w:p>
    <w:p w14:paraId="3705D8A4" w14:textId="77777777" w:rsidR="00251B4A" w:rsidRPr="001536C0" w:rsidRDefault="00251B4A" w:rsidP="00251B4A">
      <w:pPr>
        <w:pStyle w:val="Heading1"/>
        <w:rPr>
          <w:sz w:val="32"/>
          <w:lang w:val="en-US"/>
        </w:rPr>
      </w:pPr>
      <w:r w:rsidRPr="001536C0">
        <w:rPr>
          <w:sz w:val="32"/>
          <w:lang w:val="en-US"/>
        </w:rPr>
        <w:t>References</w:t>
      </w:r>
    </w:p>
    <w:p w14:paraId="3EA16038" w14:textId="1401C50A" w:rsidR="005839D8" w:rsidRPr="009E3AA1" w:rsidRDefault="00C71A55" w:rsidP="009E3AA1">
      <w:pPr>
        <w:pStyle w:val="Reference"/>
        <w:overflowPunct w:val="0"/>
        <w:autoSpaceDE w:val="0"/>
        <w:autoSpaceDN w:val="0"/>
        <w:adjustRightInd w:val="0"/>
        <w:spacing w:after="120" w:line="240" w:lineRule="auto"/>
        <w:jc w:val="both"/>
        <w:textAlignment w:val="baseline"/>
        <w:rPr>
          <w:rFonts w:ascii="Times New Roman" w:hAnsi="Times New Roman" w:cs="Times New Roman"/>
        </w:rPr>
      </w:pPr>
      <w:r>
        <w:rPr>
          <w:rFonts w:ascii="Times New Roman" w:hAnsi="Times New Roman" w:cs="Times New Roman"/>
        </w:rPr>
        <w:t>RAN1 #</w:t>
      </w:r>
      <w:r w:rsidR="00662778">
        <w:rPr>
          <w:rFonts w:ascii="Times New Roman" w:hAnsi="Times New Roman" w:cs="Times New Roman"/>
        </w:rPr>
        <w:t xml:space="preserve">95 </w:t>
      </w:r>
      <w:r>
        <w:rPr>
          <w:rFonts w:ascii="Times New Roman" w:hAnsi="Times New Roman" w:cs="Times New Roman"/>
        </w:rPr>
        <w:t>Chairman’s note</w:t>
      </w:r>
    </w:p>
    <w:p w14:paraId="242F9506" w14:textId="4981E365" w:rsidR="003B63E2" w:rsidRPr="003B63E2" w:rsidRDefault="003B63E2" w:rsidP="008F790A">
      <w:pPr>
        <w:pStyle w:val="Reference"/>
        <w:numPr>
          <w:ilvl w:val="0"/>
          <w:numId w:val="0"/>
        </w:numPr>
        <w:overflowPunct w:val="0"/>
        <w:autoSpaceDE w:val="0"/>
        <w:autoSpaceDN w:val="0"/>
        <w:adjustRightInd w:val="0"/>
        <w:spacing w:after="120" w:line="240" w:lineRule="auto"/>
        <w:ind w:left="567"/>
        <w:jc w:val="both"/>
        <w:textAlignment w:val="baseline"/>
        <w:rPr>
          <w:rFonts w:ascii="Times New Roman" w:hAnsi="Times New Roman" w:cs="Times New Roman"/>
          <w:lang w:eastAsia="ja-JP"/>
        </w:rPr>
      </w:pPr>
    </w:p>
    <w:p w14:paraId="2F15EF71" w14:textId="35FA818D" w:rsidR="00926444" w:rsidRDefault="00926444" w:rsidP="00732DE7">
      <w:pPr>
        <w:pStyle w:val="Reference"/>
        <w:numPr>
          <w:ilvl w:val="0"/>
          <w:numId w:val="0"/>
        </w:numPr>
      </w:pPr>
    </w:p>
    <w:sectPr w:rsidR="00926444"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C0DD0" w14:textId="77777777" w:rsidR="000B7CC1" w:rsidRDefault="000B7CC1">
      <w:r>
        <w:separator/>
      </w:r>
    </w:p>
  </w:endnote>
  <w:endnote w:type="continuationSeparator" w:id="0">
    <w:p w14:paraId="69AD76FB" w14:textId="77777777" w:rsidR="000B7CC1" w:rsidRDefault="000B7CC1">
      <w:r>
        <w:continuationSeparator/>
      </w:r>
    </w:p>
  </w:endnote>
  <w:endnote w:type="continuationNotice" w:id="1">
    <w:p w14:paraId="10A11339" w14:textId="77777777" w:rsidR="000B7CC1" w:rsidRDefault="000B7C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FFED6" w14:textId="77777777" w:rsidR="000B7CC1" w:rsidRDefault="000B7CC1">
      <w:r>
        <w:separator/>
      </w:r>
    </w:p>
  </w:footnote>
  <w:footnote w:type="continuationSeparator" w:id="0">
    <w:p w14:paraId="4D617563" w14:textId="77777777" w:rsidR="000B7CC1" w:rsidRDefault="000B7CC1">
      <w:r>
        <w:continuationSeparator/>
      </w:r>
    </w:p>
  </w:footnote>
  <w:footnote w:type="continuationNotice" w:id="1">
    <w:p w14:paraId="10E35775" w14:textId="77777777" w:rsidR="000B7CC1" w:rsidRDefault="000B7C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C762D"/>
    <w:multiLevelType w:val="hybridMultilevel"/>
    <w:tmpl w:val="C868DACA"/>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4"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2B51EF"/>
    <w:multiLevelType w:val="hybridMultilevel"/>
    <w:tmpl w:val="F802E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535F7"/>
    <w:multiLevelType w:val="hybridMultilevel"/>
    <w:tmpl w:val="1CCC0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44A14"/>
    <w:multiLevelType w:val="hybridMultilevel"/>
    <w:tmpl w:val="4990A3C4"/>
    <w:lvl w:ilvl="0" w:tplc="3FBEDA94">
      <w:start w:val="1"/>
      <w:numFmt w:val="bullet"/>
      <w:lvlText w:val="•"/>
      <w:lvlJc w:val="left"/>
      <w:pPr>
        <w:tabs>
          <w:tab w:val="num" w:pos="720"/>
        </w:tabs>
        <w:ind w:left="720" w:hanging="360"/>
      </w:pPr>
      <w:rPr>
        <w:rFonts w:ascii="Arial" w:hAnsi="Arial" w:hint="default"/>
      </w:rPr>
    </w:lvl>
    <w:lvl w:ilvl="1" w:tplc="200A98C8">
      <w:numFmt w:val="bullet"/>
      <w:lvlText w:val="–"/>
      <w:lvlJc w:val="left"/>
      <w:pPr>
        <w:tabs>
          <w:tab w:val="num" w:pos="1440"/>
        </w:tabs>
        <w:ind w:left="1440" w:hanging="360"/>
      </w:pPr>
      <w:rPr>
        <w:rFonts w:ascii="Arial" w:hAnsi="Arial" w:hint="default"/>
      </w:rPr>
    </w:lvl>
    <w:lvl w:ilvl="2" w:tplc="B57E406E">
      <w:numFmt w:val="bullet"/>
      <w:lvlText w:val="•"/>
      <w:lvlJc w:val="left"/>
      <w:pPr>
        <w:tabs>
          <w:tab w:val="num" w:pos="2160"/>
        </w:tabs>
        <w:ind w:left="2160" w:hanging="360"/>
      </w:pPr>
      <w:rPr>
        <w:rFonts w:ascii="Arial" w:hAnsi="Arial" w:hint="default"/>
      </w:rPr>
    </w:lvl>
    <w:lvl w:ilvl="3" w:tplc="0B309E84">
      <w:numFmt w:val="bullet"/>
      <w:lvlText w:val="–"/>
      <w:lvlJc w:val="left"/>
      <w:pPr>
        <w:tabs>
          <w:tab w:val="num" w:pos="2880"/>
        </w:tabs>
        <w:ind w:left="2880" w:hanging="360"/>
      </w:pPr>
      <w:rPr>
        <w:rFonts w:ascii="Arial" w:hAnsi="Arial" w:hint="default"/>
      </w:rPr>
    </w:lvl>
    <w:lvl w:ilvl="4" w:tplc="AB38F366" w:tentative="1">
      <w:start w:val="1"/>
      <w:numFmt w:val="bullet"/>
      <w:lvlText w:val="•"/>
      <w:lvlJc w:val="left"/>
      <w:pPr>
        <w:tabs>
          <w:tab w:val="num" w:pos="3600"/>
        </w:tabs>
        <w:ind w:left="3600" w:hanging="360"/>
      </w:pPr>
      <w:rPr>
        <w:rFonts w:ascii="Arial" w:hAnsi="Arial" w:hint="default"/>
      </w:rPr>
    </w:lvl>
    <w:lvl w:ilvl="5" w:tplc="2D2A2FB2" w:tentative="1">
      <w:start w:val="1"/>
      <w:numFmt w:val="bullet"/>
      <w:lvlText w:val="•"/>
      <w:lvlJc w:val="left"/>
      <w:pPr>
        <w:tabs>
          <w:tab w:val="num" w:pos="4320"/>
        </w:tabs>
        <w:ind w:left="4320" w:hanging="360"/>
      </w:pPr>
      <w:rPr>
        <w:rFonts w:ascii="Arial" w:hAnsi="Arial" w:hint="default"/>
      </w:rPr>
    </w:lvl>
    <w:lvl w:ilvl="6" w:tplc="0E4E4A38" w:tentative="1">
      <w:start w:val="1"/>
      <w:numFmt w:val="bullet"/>
      <w:lvlText w:val="•"/>
      <w:lvlJc w:val="left"/>
      <w:pPr>
        <w:tabs>
          <w:tab w:val="num" w:pos="5040"/>
        </w:tabs>
        <w:ind w:left="5040" w:hanging="360"/>
      </w:pPr>
      <w:rPr>
        <w:rFonts w:ascii="Arial" w:hAnsi="Arial" w:hint="default"/>
      </w:rPr>
    </w:lvl>
    <w:lvl w:ilvl="7" w:tplc="D3A6282C" w:tentative="1">
      <w:start w:val="1"/>
      <w:numFmt w:val="bullet"/>
      <w:lvlText w:val="•"/>
      <w:lvlJc w:val="left"/>
      <w:pPr>
        <w:tabs>
          <w:tab w:val="num" w:pos="5760"/>
        </w:tabs>
        <w:ind w:left="5760" w:hanging="360"/>
      </w:pPr>
      <w:rPr>
        <w:rFonts w:ascii="Arial" w:hAnsi="Arial" w:hint="default"/>
      </w:rPr>
    </w:lvl>
    <w:lvl w:ilvl="8" w:tplc="A4D286A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BA58F1"/>
    <w:multiLevelType w:val="hybridMultilevel"/>
    <w:tmpl w:val="B290E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E951E3"/>
    <w:multiLevelType w:val="hybridMultilevel"/>
    <w:tmpl w:val="75F01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4C7F6F"/>
    <w:multiLevelType w:val="hybridMultilevel"/>
    <w:tmpl w:val="49247720"/>
    <w:lvl w:ilvl="0" w:tplc="61A0B4A2">
      <w:start w:val="1"/>
      <w:numFmt w:val="bullet"/>
      <w:lvlText w:val="•"/>
      <w:lvlJc w:val="left"/>
      <w:pPr>
        <w:tabs>
          <w:tab w:val="num" w:pos="720"/>
        </w:tabs>
        <w:ind w:left="720" w:hanging="360"/>
      </w:pPr>
      <w:rPr>
        <w:rFonts w:ascii="Arial" w:hAnsi="Arial" w:hint="default"/>
      </w:rPr>
    </w:lvl>
    <w:lvl w:ilvl="1" w:tplc="5474629E">
      <w:numFmt w:val="bullet"/>
      <w:lvlText w:val="•"/>
      <w:lvlJc w:val="left"/>
      <w:pPr>
        <w:tabs>
          <w:tab w:val="num" w:pos="1440"/>
        </w:tabs>
        <w:ind w:left="1440" w:hanging="360"/>
      </w:pPr>
      <w:rPr>
        <w:rFonts w:ascii="Arial" w:hAnsi="Arial" w:hint="default"/>
      </w:rPr>
    </w:lvl>
    <w:lvl w:ilvl="2" w:tplc="CD469072">
      <w:numFmt w:val="bullet"/>
      <w:lvlText w:val="•"/>
      <w:lvlJc w:val="left"/>
      <w:pPr>
        <w:tabs>
          <w:tab w:val="num" w:pos="2160"/>
        </w:tabs>
        <w:ind w:left="2160" w:hanging="360"/>
      </w:pPr>
      <w:rPr>
        <w:rFonts w:ascii="Arial" w:hAnsi="Arial" w:hint="default"/>
      </w:rPr>
    </w:lvl>
    <w:lvl w:ilvl="3" w:tplc="F00EC898">
      <w:start w:val="1"/>
      <w:numFmt w:val="bullet"/>
      <w:lvlText w:val="•"/>
      <w:lvlJc w:val="left"/>
      <w:pPr>
        <w:tabs>
          <w:tab w:val="num" w:pos="2880"/>
        </w:tabs>
        <w:ind w:left="2880" w:hanging="360"/>
      </w:pPr>
      <w:rPr>
        <w:rFonts w:ascii="Arial" w:hAnsi="Arial" w:hint="default"/>
      </w:rPr>
    </w:lvl>
    <w:lvl w:ilvl="4" w:tplc="1F648218" w:tentative="1">
      <w:start w:val="1"/>
      <w:numFmt w:val="bullet"/>
      <w:lvlText w:val="•"/>
      <w:lvlJc w:val="left"/>
      <w:pPr>
        <w:tabs>
          <w:tab w:val="num" w:pos="3600"/>
        </w:tabs>
        <w:ind w:left="3600" w:hanging="360"/>
      </w:pPr>
      <w:rPr>
        <w:rFonts w:ascii="Arial" w:hAnsi="Arial" w:hint="default"/>
      </w:rPr>
    </w:lvl>
    <w:lvl w:ilvl="5" w:tplc="4DF2C6F8" w:tentative="1">
      <w:start w:val="1"/>
      <w:numFmt w:val="bullet"/>
      <w:lvlText w:val="•"/>
      <w:lvlJc w:val="left"/>
      <w:pPr>
        <w:tabs>
          <w:tab w:val="num" w:pos="4320"/>
        </w:tabs>
        <w:ind w:left="4320" w:hanging="360"/>
      </w:pPr>
      <w:rPr>
        <w:rFonts w:ascii="Arial" w:hAnsi="Arial" w:hint="default"/>
      </w:rPr>
    </w:lvl>
    <w:lvl w:ilvl="6" w:tplc="A3F09ED8" w:tentative="1">
      <w:start w:val="1"/>
      <w:numFmt w:val="bullet"/>
      <w:lvlText w:val="•"/>
      <w:lvlJc w:val="left"/>
      <w:pPr>
        <w:tabs>
          <w:tab w:val="num" w:pos="5040"/>
        </w:tabs>
        <w:ind w:left="5040" w:hanging="360"/>
      </w:pPr>
      <w:rPr>
        <w:rFonts w:ascii="Arial" w:hAnsi="Arial" w:hint="default"/>
      </w:rPr>
    </w:lvl>
    <w:lvl w:ilvl="7" w:tplc="5A3C0C54" w:tentative="1">
      <w:start w:val="1"/>
      <w:numFmt w:val="bullet"/>
      <w:lvlText w:val="•"/>
      <w:lvlJc w:val="left"/>
      <w:pPr>
        <w:tabs>
          <w:tab w:val="num" w:pos="5760"/>
        </w:tabs>
        <w:ind w:left="5760" w:hanging="360"/>
      </w:pPr>
      <w:rPr>
        <w:rFonts w:ascii="Arial" w:hAnsi="Arial" w:hint="default"/>
      </w:rPr>
    </w:lvl>
    <w:lvl w:ilvl="8" w:tplc="4A0AD64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0EC2234"/>
    <w:multiLevelType w:val="multilevel"/>
    <w:tmpl w:val="ADBC9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EA016F"/>
    <w:multiLevelType w:val="hybridMultilevel"/>
    <w:tmpl w:val="40B27F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82201A"/>
    <w:multiLevelType w:val="hybridMultilevel"/>
    <w:tmpl w:val="5F666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F41C9"/>
    <w:multiLevelType w:val="hybridMultilevel"/>
    <w:tmpl w:val="EAA45690"/>
    <w:lvl w:ilvl="0" w:tplc="04090001">
      <w:start w:val="1"/>
      <w:numFmt w:val="bullet"/>
      <w:lvlText w:val=""/>
      <w:lvlJc w:val="left"/>
      <w:pPr>
        <w:ind w:left="1053" w:hanging="360"/>
      </w:pPr>
      <w:rPr>
        <w:rFonts w:ascii="Symbol" w:hAnsi="Symbol" w:hint="default"/>
      </w:rPr>
    </w:lvl>
    <w:lvl w:ilvl="1" w:tplc="04090003" w:tentative="1">
      <w:start w:val="1"/>
      <w:numFmt w:val="bullet"/>
      <w:lvlText w:val="o"/>
      <w:lvlJc w:val="left"/>
      <w:pPr>
        <w:ind w:left="1773" w:hanging="360"/>
      </w:pPr>
      <w:rPr>
        <w:rFonts w:ascii="Courier New" w:hAnsi="Courier New" w:cs="Courier New" w:hint="default"/>
      </w:rPr>
    </w:lvl>
    <w:lvl w:ilvl="2" w:tplc="04090005" w:tentative="1">
      <w:start w:val="1"/>
      <w:numFmt w:val="bullet"/>
      <w:lvlText w:val=""/>
      <w:lvlJc w:val="left"/>
      <w:pPr>
        <w:ind w:left="2493" w:hanging="360"/>
      </w:pPr>
      <w:rPr>
        <w:rFonts w:ascii="Wingdings" w:hAnsi="Wingdings" w:hint="default"/>
      </w:rPr>
    </w:lvl>
    <w:lvl w:ilvl="3" w:tplc="04090001" w:tentative="1">
      <w:start w:val="1"/>
      <w:numFmt w:val="bullet"/>
      <w:lvlText w:val=""/>
      <w:lvlJc w:val="left"/>
      <w:pPr>
        <w:ind w:left="3213" w:hanging="360"/>
      </w:pPr>
      <w:rPr>
        <w:rFonts w:ascii="Symbol" w:hAnsi="Symbol" w:hint="default"/>
      </w:rPr>
    </w:lvl>
    <w:lvl w:ilvl="4" w:tplc="04090003" w:tentative="1">
      <w:start w:val="1"/>
      <w:numFmt w:val="bullet"/>
      <w:lvlText w:val="o"/>
      <w:lvlJc w:val="left"/>
      <w:pPr>
        <w:ind w:left="3933" w:hanging="360"/>
      </w:pPr>
      <w:rPr>
        <w:rFonts w:ascii="Courier New" w:hAnsi="Courier New" w:cs="Courier New" w:hint="default"/>
      </w:rPr>
    </w:lvl>
    <w:lvl w:ilvl="5" w:tplc="04090005" w:tentative="1">
      <w:start w:val="1"/>
      <w:numFmt w:val="bullet"/>
      <w:lvlText w:val=""/>
      <w:lvlJc w:val="left"/>
      <w:pPr>
        <w:ind w:left="4653" w:hanging="360"/>
      </w:pPr>
      <w:rPr>
        <w:rFonts w:ascii="Wingdings" w:hAnsi="Wingdings" w:hint="default"/>
      </w:rPr>
    </w:lvl>
    <w:lvl w:ilvl="6" w:tplc="04090001" w:tentative="1">
      <w:start w:val="1"/>
      <w:numFmt w:val="bullet"/>
      <w:lvlText w:val=""/>
      <w:lvlJc w:val="left"/>
      <w:pPr>
        <w:ind w:left="5373" w:hanging="360"/>
      </w:pPr>
      <w:rPr>
        <w:rFonts w:ascii="Symbol" w:hAnsi="Symbol" w:hint="default"/>
      </w:rPr>
    </w:lvl>
    <w:lvl w:ilvl="7" w:tplc="04090003" w:tentative="1">
      <w:start w:val="1"/>
      <w:numFmt w:val="bullet"/>
      <w:lvlText w:val="o"/>
      <w:lvlJc w:val="left"/>
      <w:pPr>
        <w:ind w:left="6093" w:hanging="360"/>
      </w:pPr>
      <w:rPr>
        <w:rFonts w:ascii="Courier New" w:hAnsi="Courier New" w:cs="Courier New" w:hint="default"/>
      </w:rPr>
    </w:lvl>
    <w:lvl w:ilvl="8" w:tplc="04090005" w:tentative="1">
      <w:start w:val="1"/>
      <w:numFmt w:val="bullet"/>
      <w:lvlText w:val=""/>
      <w:lvlJc w:val="left"/>
      <w:pPr>
        <w:ind w:left="6813" w:hanging="360"/>
      </w:pPr>
      <w:rPr>
        <w:rFonts w:ascii="Wingdings" w:hAnsi="Wingdings" w:hint="default"/>
      </w:rPr>
    </w:lvl>
  </w:abstractNum>
  <w:abstractNum w:abstractNumId="28" w15:restartNumberingAfterBreak="0">
    <w:nsid w:val="577E3441"/>
    <w:multiLevelType w:val="hybridMultilevel"/>
    <w:tmpl w:val="AB62707E"/>
    <w:lvl w:ilvl="0" w:tplc="04090001">
      <w:start w:val="1"/>
      <w:numFmt w:val="bullet"/>
      <w:lvlText w:val=""/>
      <w:lvlJc w:val="left"/>
      <w:pPr>
        <w:ind w:left="720" w:hanging="360"/>
      </w:pPr>
      <w:rPr>
        <w:rFonts w:ascii="Symbol" w:hAnsi="Symbol" w:hint="default"/>
      </w:rPr>
    </w:lvl>
    <w:lvl w:ilvl="1" w:tplc="628E62D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C824AE"/>
    <w:multiLevelType w:val="hybridMultilevel"/>
    <w:tmpl w:val="CE029C3C"/>
    <w:lvl w:ilvl="0" w:tplc="10945A9E">
      <w:start w:val="1"/>
      <w:numFmt w:val="bullet"/>
      <w:lvlText w:val="•"/>
      <w:lvlJc w:val="left"/>
      <w:pPr>
        <w:tabs>
          <w:tab w:val="num" w:pos="720"/>
        </w:tabs>
        <w:ind w:left="720" w:hanging="360"/>
      </w:pPr>
      <w:rPr>
        <w:rFonts w:ascii="Arial" w:hAnsi="Arial" w:hint="default"/>
      </w:rPr>
    </w:lvl>
    <w:lvl w:ilvl="1" w:tplc="E724F686">
      <w:numFmt w:val="bullet"/>
      <w:lvlText w:val="–"/>
      <w:lvlJc w:val="left"/>
      <w:pPr>
        <w:tabs>
          <w:tab w:val="num" w:pos="1440"/>
        </w:tabs>
        <w:ind w:left="1440" w:hanging="360"/>
      </w:pPr>
      <w:rPr>
        <w:rFonts w:ascii="Arial" w:hAnsi="Arial" w:hint="default"/>
      </w:rPr>
    </w:lvl>
    <w:lvl w:ilvl="2" w:tplc="03A8842C" w:tentative="1">
      <w:start w:val="1"/>
      <w:numFmt w:val="bullet"/>
      <w:lvlText w:val="•"/>
      <w:lvlJc w:val="left"/>
      <w:pPr>
        <w:tabs>
          <w:tab w:val="num" w:pos="2160"/>
        </w:tabs>
        <w:ind w:left="2160" w:hanging="360"/>
      </w:pPr>
      <w:rPr>
        <w:rFonts w:ascii="Arial" w:hAnsi="Arial" w:hint="default"/>
      </w:rPr>
    </w:lvl>
    <w:lvl w:ilvl="3" w:tplc="17383256" w:tentative="1">
      <w:start w:val="1"/>
      <w:numFmt w:val="bullet"/>
      <w:lvlText w:val="•"/>
      <w:lvlJc w:val="left"/>
      <w:pPr>
        <w:tabs>
          <w:tab w:val="num" w:pos="2880"/>
        </w:tabs>
        <w:ind w:left="2880" w:hanging="360"/>
      </w:pPr>
      <w:rPr>
        <w:rFonts w:ascii="Arial" w:hAnsi="Arial" w:hint="default"/>
      </w:rPr>
    </w:lvl>
    <w:lvl w:ilvl="4" w:tplc="7FB6FCFC" w:tentative="1">
      <w:start w:val="1"/>
      <w:numFmt w:val="bullet"/>
      <w:lvlText w:val="•"/>
      <w:lvlJc w:val="left"/>
      <w:pPr>
        <w:tabs>
          <w:tab w:val="num" w:pos="3600"/>
        </w:tabs>
        <w:ind w:left="3600" w:hanging="360"/>
      </w:pPr>
      <w:rPr>
        <w:rFonts w:ascii="Arial" w:hAnsi="Arial" w:hint="default"/>
      </w:rPr>
    </w:lvl>
    <w:lvl w:ilvl="5" w:tplc="E4982DDA" w:tentative="1">
      <w:start w:val="1"/>
      <w:numFmt w:val="bullet"/>
      <w:lvlText w:val="•"/>
      <w:lvlJc w:val="left"/>
      <w:pPr>
        <w:tabs>
          <w:tab w:val="num" w:pos="4320"/>
        </w:tabs>
        <w:ind w:left="4320" w:hanging="360"/>
      </w:pPr>
      <w:rPr>
        <w:rFonts w:ascii="Arial" w:hAnsi="Arial" w:hint="default"/>
      </w:rPr>
    </w:lvl>
    <w:lvl w:ilvl="6" w:tplc="74A20976" w:tentative="1">
      <w:start w:val="1"/>
      <w:numFmt w:val="bullet"/>
      <w:lvlText w:val="•"/>
      <w:lvlJc w:val="left"/>
      <w:pPr>
        <w:tabs>
          <w:tab w:val="num" w:pos="5040"/>
        </w:tabs>
        <w:ind w:left="5040" w:hanging="360"/>
      </w:pPr>
      <w:rPr>
        <w:rFonts w:ascii="Arial" w:hAnsi="Arial" w:hint="default"/>
      </w:rPr>
    </w:lvl>
    <w:lvl w:ilvl="7" w:tplc="50B23DBC" w:tentative="1">
      <w:start w:val="1"/>
      <w:numFmt w:val="bullet"/>
      <w:lvlText w:val="•"/>
      <w:lvlJc w:val="left"/>
      <w:pPr>
        <w:tabs>
          <w:tab w:val="num" w:pos="5760"/>
        </w:tabs>
        <w:ind w:left="5760" w:hanging="360"/>
      </w:pPr>
      <w:rPr>
        <w:rFonts w:ascii="Arial" w:hAnsi="Arial" w:hint="default"/>
      </w:rPr>
    </w:lvl>
    <w:lvl w:ilvl="8" w:tplc="E4F660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A1C2ED8"/>
    <w:multiLevelType w:val="hybridMultilevel"/>
    <w:tmpl w:val="AE6A8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E97855"/>
    <w:multiLevelType w:val="hybridMultilevel"/>
    <w:tmpl w:val="ED568BE6"/>
    <w:lvl w:ilvl="0" w:tplc="67C6906C">
      <w:start w:val="1"/>
      <w:numFmt w:val="bullet"/>
      <w:lvlText w:val="-"/>
      <w:lvlJc w:val="left"/>
      <w:pPr>
        <w:ind w:left="360" w:hanging="360"/>
      </w:pPr>
      <w:rPr>
        <w:rFonts w:ascii="Calibri" w:eastAsia="Microsoft YaHei"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683626A"/>
    <w:multiLevelType w:val="hybridMultilevel"/>
    <w:tmpl w:val="952C4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15"/>
  </w:num>
  <w:num w:numId="4">
    <w:abstractNumId w:val="16"/>
  </w:num>
  <w:num w:numId="5">
    <w:abstractNumId w:val="11"/>
  </w:num>
  <w:num w:numId="6">
    <w:abstractNumId w:val="18"/>
  </w:num>
  <w:num w:numId="7">
    <w:abstractNumId w:val="29"/>
  </w:num>
  <w:num w:numId="8">
    <w:abstractNumId w:val="12"/>
  </w:num>
  <w:num w:numId="9">
    <w:abstractNumId w:val="37"/>
  </w:num>
  <w:num w:numId="10">
    <w:abstractNumId w:val="2"/>
  </w:num>
  <w:num w:numId="11">
    <w:abstractNumId w:val="36"/>
  </w:num>
  <w:num w:numId="12">
    <w:abstractNumId w:val="1"/>
  </w:num>
  <w:num w:numId="13">
    <w:abstractNumId w:val="17"/>
  </w:num>
  <w:num w:numId="14">
    <w:abstractNumId w:val="30"/>
  </w:num>
  <w:num w:numId="15">
    <w:abstractNumId w:val="8"/>
  </w:num>
  <w:num w:numId="16">
    <w:abstractNumId w:val="28"/>
  </w:num>
  <w:num w:numId="17">
    <w:abstractNumId w:val="22"/>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6"/>
  </w:num>
  <w:num w:numId="23">
    <w:abstractNumId w:val="33"/>
  </w:num>
  <w:num w:numId="24">
    <w:abstractNumId w:val="4"/>
  </w:num>
  <w:num w:numId="25">
    <w:abstractNumId w:val="25"/>
  </w:num>
  <w:num w:numId="26">
    <w:abstractNumId w:val="23"/>
  </w:num>
  <w:num w:numId="27">
    <w:abstractNumId w:val="35"/>
  </w:num>
  <w:num w:numId="28">
    <w:abstractNumId w:val="9"/>
  </w:num>
  <w:num w:numId="29">
    <w:abstractNumId w:val="0"/>
  </w:num>
  <w:num w:numId="30">
    <w:abstractNumId w:val="7"/>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24"/>
  </w:num>
  <w:num w:numId="34">
    <w:abstractNumId w:val="5"/>
  </w:num>
  <w:num w:numId="35">
    <w:abstractNumId w:val="27"/>
  </w:num>
  <w:num w:numId="36">
    <w:abstractNumId w:val="26"/>
  </w:num>
  <w:num w:numId="37">
    <w:abstractNumId w:val="32"/>
  </w:num>
  <w:num w:numId="38">
    <w:abstractNumId w:val="3"/>
  </w:num>
  <w:num w:numId="39">
    <w:abstractNumId w:val="14"/>
  </w:num>
  <w:num w:numId="40">
    <w:abstractNumId w:val="34"/>
  </w:num>
  <w:num w:numId="41">
    <w:abstractNumId w:val="10"/>
  </w:num>
  <w:num w:numId="42">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9A"/>
    <w:rsid w:val="0000168C"/>
    <w:rsid w:val="00002B96"/>
    <w:rsid w:val="00002BC4"/>
    <w:rsid w:val="00002F99"/>
    <w:rsid w:val="0000325C"/>
    <w:rsid w:val="000034C0"/>
    <w:rsid w:val="00003E50"/>
    <w:rsid w:val="00003EC3"/>
    <w:rsid w:val="00004C2D"/>
    <w:rsid w:val="00005012"/>
    <w:rsid w:val="00006446"/>
    <w:rsid w:val="00006896"/>
    <w:rsid w:val="00007CDC"/>
    <w:rsid w:val="000104C6"/>
    <w:rsid w:val="000110C9"/>
    <w:rsid w:val="00011B28"/>
    <w:rsid w:val="00011EE8"/>
    <w:rsid w:val="00012B9F"/>
    <w:rsid w:val="00012C16"/>
    <w:rsid w:val="00014F30"/>
    <w:rsid w:val="000153E9"/>
    <w:rsid w:val="0001584D"/>
    <w:rsid w:val="00015D15"/>
    <w:rsid w:val="0001611C"/>
    <w:rsid w:val="0001694D"/>
    <w:rsid w:val="000178C4"/>
    <w:rsid w:val="00017DC8"/>
    <w:rsid w:val="00020346"/>
    <w:rsid w:val="000208E4"/>
    <w:rsid w:val="00021056"/>
    <w:rsid w:val="00021143"/>
    <w:rsid w:val="00022522"/>
    <w:rsid w:val="00022912"/>
    <w:rsid w:val="0002293A"/>
    <w:rsid w:val="00022BF0"/>
    <w:rsid w:val="00022C6C"/>
    <w:rsid w:val="00023233"/>
    <w:rsid w:val="00024F2F"/>
    <w:rsid w:val="00025050"/>
    <w:rsid w:val="000255EB"/>
    <w:rsid w:val="0002564D"/>
    <w:rsid w:val="00025D5F"/>
    <w:rsid w:val="00025ECA"/>
    <w:rsid w:val="00026309"/>
    <w:rsid w:val="00026CB5"/>
    <w:rsid w:val="00026E30"/>
    <w:rsid w:val="00027BE0"/>
    <w:rsid w:val="00027DEF"/>
    <w:rsid w:val="00030C64"/>
    <w:rsid w:val="00031297"/>
    <w:rsid w:val="00031598"/>
    <w:rsid w:val="00031A83"/>
    <w:rsid w:val="00031E18"/>
    <w:rsid w:val="000325B8"/>
    <w:rsid w:val="00032840"/>
    <w:rsid w:val="00033351"/>
    <w:rsid w:val="00033A08"/>
    <w:rsid w:val="0003410A"/>
    <w:rsid w:val="00034C15"/>
    <w:rsid w:val="00035EA8"/>
    <w:rsid w:val="00035F74"/>
    <w:rsid w:val="00036BA1"/>
    <w:rsid w:val="00037190"/>
    <w:rsid w:val="0003786A"/>
    <w:rsid w:val="000400B5"/>
    <w:rsid w:val="000405A0"/>
    <w:rsid w:val="00040B33"/>
    <w:rsid w:val="00040B78"/>
    <w:rsid w:val="0004149C"/>
    <w:rsid w:val="00041D95"/>
    <w:rsid w:val="000422E2"/>
    <w:rsid w:val="00042BE0"/>
    <w:rsid w:val="00042F22"/>
    <w:rsid w:val="000437FA"/>
    <w:rsid w:val="00043DDF"/>
    <w:rsid w:val="00044278"/>
    <w:rsid w:val="000444EF"/>
    <w:rsid w:val="00044A9C"/>
    <w:rsid w:val="00044CF4"/>
    <w:rsid w:val="00045027"/>
    <w:rsid w:val="000455AE"/>
    <w:rsid w:val="00045651"/>
    <w:rsid w:val="00045735"/>
    <w:rsid w:val="00045A35"/>
    <w:rsid w:val="00045AD3"/>
    <w:rsid w:val="00050717"/>
    <w:rsid w:val="00050D83"/>
    <w:rsid w:val="00050E2C"/>
    <w:rsid w:val="000511FA"/>
    <w:rsid w:val="000521C1"/>
    <w:rsid w:val="0005264F"/>
    <w:rsid w:val="0005291D"/>
    <w:rsid w:val="00052A07"/>
    <w:rsid w:val="0005330E"/>
    <w:rsid w:val="000534E3"/>
    <w:rsid w:val="00053756"/>
    <w:rsid w:val="00053C47"/>
    <w:rsid w:val="00054303"/>
    <w:rsid w:val="00054815"/>
    <w:rsid w:val="00054EE4"/>
    <w:rsid w:val="00055378"/>
    <w:rsid w:val="00055BCE"/>
    <w:rsid w:val="00055E34"/>
    <w:rsid w:val="0005606A"/>
    <w:rsid w:val="00056718"/>
    <w:rsid w:val="00056A67"/>
    <w:rsid w:val="00056F02"/>
    <w:rsid w:val="00056FD0"/>
    <w:rsid w:val="00057117"/>
    <w:rsid w:val="000571B8"/>
    <w:rsid w:val="0005757D"/>
    <w:rsid w:val="000575ED"/>
    <w:rsid w:val="000604D2"/>
    <w:rsid w:val="00060CA9"/>
    <w:rsid w:val="000616E7"/>
    <w:rsid w:val="00061829"/>
    <w:rsid w:val="00061A18"/>
    <w:rsid w:val="0006232B"/>
    <w:rsid w:val="000625C8"/>
    <w:rsid w:val="00063AC3"/>
    <w:rsid w:val="00063EF3"/>
    <w:rsid w:val="000641AA"/>
    <w:rsid w:val="000645B8"/>
    <w:rsid w:val="0006487E"/>
    <w:rsid w:val="00065243"/>
    <w:rsid w:val="00065AE9"/>
    <w:rsid w:val="00065E1A"/>
    <w:rsid w:val="00065F7E"/>
    <w:rsid w:val="00067248"/>
    <w:rsid w:val="00070074"/>
    <w:rsid w:val="00070D25"/>
    <w:rsid w:val="00071225"/>
    <w:rsid w:val="000715A7"/>
    <w:rsid w:val="00071DCA"/>
    <w:rsid w:val="00072439"/>
    <w:rsid w:val="000725A0"/>
    <w:rsid w:val="0007415D"/>
    <w:rsid w:val="000746F8"/>
    <w:rsid w:val="000747A7"/>
    <w:rsid w:val="00074F35"/>
    <w:rsid w:val="00075131"/>
    <w:rsid w:val="00075BF1"/>
    <w:rsid w:val="0007672C"/>
    <w:rsid w:val="00077412"/>
    <w:rsid w:val="0007787A"/>
    <w:rsid w:val="00077A1C"/>
    <w:rsid w:val="00077CF3"/>
    <w:rsid w:val="00077E5F"/>
    <w:rsid w:val="0008001B"/>
    <w:rsid w:val="0008004D"/>
    <w:rsid w:val="00080281"/>
    <w:rsid w:val="0008036A"/>
    <w:rsid w:val="00081AE6"/>
    <w:rsid w:val="00082135"/>
    <w:rsid w:val="00083BE4"/>
    <w:rsid w:val="000843B3"/>
    <w:rsid w:val="00084CEB"/>
    <w:rsid w:val="00085543"/>
    <w:rsid w:val="000855EB"/>
    <w:rsid w:val="00085A01"/>
    <w:rsid w:val="00085B52"/>
    <w:rsid w:val="00085E11"/>
    <w:rsid w:val="000862B6"/>
    <w:rsid w:val="000866F2"/>
    <w:rsid w:val="00086A43"/>
    <w:rsid w:val="0009009F"/>
    <w:rsid w:val="0009034E"/>
    <w:rsid w:val="00090AF4"/>
    <w:rsid w:val="00090D19"/>
    <w:rsid w:val="00091557"/>
    <w:rsid w:val="000923AF"/>
    <w:rsid w:val="000923B4"/>
    <w:rsid w:val="000924C1"/>
    <w:rsid w:val="000924F0"/>
    <w:rsid w:val="00092B27"/>
    <w:rsid w:val="00092BB0"/>
    <w:rsid w:val="00093009"/>
    <w:rsid w:val="000931F0"/>
    <w:rsid w:val="00093474"/>
    <w:rsid w:val="0009356A"/>
    <w:rsid w:val="00093A02"/>
    <w:rsid w:val="00094180"/>
    <w:rsid w:val="000945DA"/>
    <w:rsid w:val="00094796"/>
    <w:rsid w:val="00094DA8"/>
    <w:rsid w:val="0009510F"/>
    <w:rsid w:val="00096A7E"/>
    <w:rsid w:val="00096C23"/>
    <w:rsid w:val="00097774"/>
    <w:rsid w:val="000A0028"/>
    <w:rsid w:val="000A0276"/>
    <w:rsid w:val="000A068F"/>
    <w:rsid w:val="000A0D5A"/>
    <w:rsid w:val="000A1B7B"/>
    <w:rsid w:val="000A22F2"/>
    <w:rsid w:val="000A2538"/>
    <w:rsid w:val="000A3063"/>
    <w:rsid w:val="000A3545"/>
    <w:rsid w:val="000A4164"/>
    <w:rsid w:val="000A447B"/>
    <w:rsid w:val="000A56F2"/>
    <w:rsid w:val="000A590D"/>
    <w:rsid w:val="000A66FE"/>
    <w:rsid w:val="000A6B2E"/>
    <w:rsid w:val="000A7DC3"/>
    <w:rsid w:val="000B0223"/>
    <w:rsid w:val="000B02A2"/>
    <w:rsid w:val="000B0640"/>
    <w:rsid w:val="000B0A01"/>
    <w:rsid w:val="000B254C"/>
    <w:rsid w:val="000B2719"/>
    <w:rsid w:val="000B3347"/>
    <w:rsid w:val="000B3516"/>
    <w:rsid w:val="000B3A8F"/>
    <w:rsid w:val="000B3B6E"/>
    <w:rsid w:val="000B4AB9"/>
    <w:rsid w:val="000B516D"/>
    <w:rsid w:val="000B58C3"/>
    <w:rsid w:val="000B5E2E"/>
    <w:rsid w:val="000B61E9"/>
    <w:rsid w:val="000B64DA"/>
    <w:rsid w:val="000B6BB9"/>
    <w:rsid w:val="000B730C"/>
    <w:rsid w:val="000B7771"/>
    <w:rsid w:val="000B781C"/>
    <w:rsid w:val="000B7CC1"/>
    <w:rsid w:val="000C0166"/>
    <w:rsid w:val="000C05E0"/>
    <w:rsid w:val="000C0EBC"/>
    <w:rsid w:val="000C0F1E"/>
    <w:rsid w:val="000C14A2"/>
    <w:rsid w:val="000C165A"/>
    <w:rsid w:val="000C1E19"/>
    <w:rsid w:val="000C2365"/>
    <w:rsid w:val="000C2C1D"/>
    <w:rsid w:val="000C2CD0"/>
    <w:rsid w:val="000C2E19"/>
    <w:rsid w:val="000C3794"/>
    <w:rsid w:val="000C501B"/>
    <w:rsid w:val="000C50FA"/>
    <w:rsid w:val="000C5C1C"/>
    <w:rsid w:val="000C64E6"/>
    <w:rsid w:val="000C6F9D"/>
    <w:rsid w:val="000C78D8"/>
    <w:rsid w:val="000D0D07"/>
    <w:rsid w:val="000D14BA"/>
    <w:rsid w:val="000D162D"/>
    <w:rsid w:val="000D2157"/>
    <w:rsid w:val="000D2F63"/>
    <w:rsid w:val="000D4797"/>
    <w:rsid w:val="000D4D63"/>
    <w:rsid w:val="000D51CD"/>
    <w:rsid w:val="000D51D9"/>
    <w:rsid w:val="000D57A7"/>
    <w:rsid w:val="000D5C17"/>
    <w:rsid w:val="000D5CC5"/>
    <w:rsid w:val="000D6119"/>
    <w:rsid w:val="000E0527"/>
    <w:rsid w:val="000E0669"/>
    <w:rsid w:val="000E0F0A"/>
    <w:rsid w:val="000E1217"/>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4F3"/>
    <w:rsid w:val="000F4ED8"/>
    <w:rsid w:val="000F4F9E"/>
    <w:rsid w:val="000F5397"/>
    <w:rsid w:val="000F557E"/>
    <w:rsid w:val="000F5AB7"/>
    <w:rsid w:val="000F5D31"/>
    <w:rsid w:val="000F68BA"/>
    <w:rsid w:val="000F6DF3"/>
    <w:rsid w:val="000F6F49"/>
    <w:rsid w:val="000F7B13"/>
    <w:rsid w:val="001005FF"/>
    <w:rsid w:val="00100770"/>
    <w:rsid w:val="0010105B"/>
    <w:rsid w:val="00101244"/>
    <w:rsid w:val="00101952"/>
    <w:rsid w:val="00101BCC"/>
    <w:rsid w:val="0010203E"/>
    <w:rsid w:val="00102678"/>
    <w:rsid w:val="00102BB7"/>
    <w:rsid w:val="00103174"/>
    <w:rsid w:val="00103851"/>
    <w:rsid w:val="00103ADA"/>
    <w:rsid w:val="001045CB"/>
    <w:rsid w:val="001048B7"/>
    <w:rsid w:val="00104A7C"/>
    <w:rsid w:val="00105E18"/>
    <w:rsid w:val="00106117"/>
    <w:rsid w:val="001061E3"/>
    <w:rsid w:val="001062FB"/>
    <w:rsid w:val="001063E6"/>
    <w:rsid w:val="00106B59"/>
    <w:rsid w:val="00107025"/>
    <w:rsid w:val="001070B9"/>
    <w:rsid w:val="0011092E"/>
    <w:rsid w:val="00110D14"/>
    <w:rsid w:val="00110EBC"/>
    <w:rsid w:val="0011224B"/>
    <w:rsid w:val="00112DEF"/>
    <w:rsid w:val="00113BB3"/>
    <w:rsid w:val="00113CF4"/>
    <w:rsid w:val="00115027"/>
    <w:rsid w:val="001153EA"/>
    <w:rsid w:val="00115643"/>
    <w:rsid w:val="001166E7"/>
    <w:rsid w:val="00116765"/>
    <w:rsid w:val="00116896"/>
    <w:rsid w:val="00116C54"/>
    <w:rsid w:val="00116FCB"/>
    <w:rsid w:val="0011747E"/>
    <w:rsid w:val="00117745"/>
    <w:rsid w:val="00117AE6"/>
    <w:rsid w:val="00117CEA"/>
    <w:rsid w:val="0012189E"/>
    <w:rsid w:val="001218CE"/>
    <w:rsid w:val="001219F5"/>
    <w:rsid w:val="00121A20"/>
    <w:rsid w:val="00121D09"/>
    <w:rsid w:val="00123CA8"/>
    <w:rsid w:val="00123D2C"/>
    <w:rsid w:val="001248FC"/>
    <w:rsid w:val="00125448"/>
    <w:rsid w:val="00125661"/>
    <w:rsid w:val="00125B92"/>
    <w:rsid w:val="00125D8C"/>
    <w:rsid w:val="00125FDB"/>
    <w:rsid w:val="00126305"/>
    <w:rsid w:val="00126B4A"/>
    <w:rsid w:val="00127D88"/>
    <w:rsid w:val="00127DE8"/>
    <w:rsid w:val="0013098F"/>
    <w:rsid w:val="0013192D"/>
    <w:rsid w:val="00131BF9"/>
    <w:rsid w:val="00131FE9"/>
    <w:rsid w:val="00132FD0"/>
    <w:rsid w:val="001330B8"/>
    <w:rsid w:val="001333A5"/>
    <w:rsid w:val="001344C0"/>
    <w:rsid w:val="001346FA"/>
    <w:rsid w:val="001350A4"/>
    <w:rsid w:val="00135169"/>
    <w:rsid w:val="00135218"/>
    <w:rsid w:val="00135252"/>
    <w:rsid w:val="0013526B"/>
    <w:rsid w:val="00135394"/>
    <w:rsid w:val="0013580A"/>
    <w:rsid w:val="001358D4"/>
    <w:rsid w:val="00135999"/>
    <w:rsid w:val="001360E1"/>
    <w:rsid w:val="00136790"/>
    <w:rsid w:val="001367FF"/>
    <w:rsid w:val="001376DA"/>
    <w:rsid w:val="001376E6"/>
    <w:rsid w:val="00137AB5"/>
    <w:rsid w:val="00137F0B"/>
    <w:rsid w:val="001409CF"/>
    <w:rsid w:val="00140C7C"/>
    <w:rsid w:val="001411E4"/>
    <w:rsid w:val="001413F5"/>
    <w:rsid w:val="001414DC"/>
    <w:rsid w:val="00141518"/>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6B2B"/>
    <w:rsid w:val="001474AA"/>
    <w:rsid w:val="00147BDE"/>
    <w:rsid w:val="001506B3"/>
    <w:rsid w:val="00150C1E"/>
    <w:rsid w:val="001510DF"/>
    <w:rsid w:val="0015190F"/>
    <w:rsid w:val="00151E23"/>
    <w:rsid w:val="001523B7"/>
    <w:rsid w:val="001526E0"/>
    <w:rsid w:val="001536C0"/>
    <w:rsid w:val="00153A4C"/>
    <w:rsid w:val="00153B76"/>
    <w:rsid w:val="00154220"/>
    <w:rsid w:val="001549FC"/>
    <w:rsid w:val="001551B5"/>
    <w:rsid w:val="00156535"/>
    <w:rsid w:val="00156DC4"/>
    <w:rsid w:val="00157A90"/>
    <w:rsid w:val="00157B7B"/>
    <w:rsid w:val="00157F10"/>
    <w:rsid w:val="001601B0"/>
    <w:rsid w:val="00160461"/>
    <w:rsid w:val="00161D17"/>
    <w:rsid w:val="00162135"/>
    <w:rsid w:val="001629FC"/>
    <w:rsid w:val="00162BD1"/>
    <w:rsid w:val="00163554"/>
    <w:rsid w:val="00163FBD"/>
    <w:rsid w:val="0016524B"/>
    <w:rsid w:val="001659C1"/>
    <w:rsid w:val="0016660C"/>
    <w:rsid w:val="001669BD"/>
    <w:rsid w:val="0016726A"/>
    <w:rsid w:val="001711A9"/>
    <w:rsid w:val="00171478"/>
    <w:rsid w:val="00171FAE"/>
    <w:rsid w:val="00172540"/>
    <w:rsid w:val="001735B9"/>
    <w:rsid w:val="00173A8E"/>
    <w:rsid w:val="0017437B"/>
    <w:rsid w:val="001747A2"/>
    <w:rsid w:val="00174FE7"/>
    <w:rsid w:val="001750CB"/>
    <w:rsid w:val="00175A10"/>
    <w:rsid w:val="00175A7C"/>
    <w:rsid w:val="00176115"/>
    <w:rsid w:val="001762DB"/>
    <w:rsid w:val="00176850"/>
    <w:rsid w:val="00176E09"/>
    <w:rsid w:val="00176E1A"/>
    <w:rsid w:val="00176FB5"/>
    <w:rsid w:val="00180304"/>
    <w:rsid w:val="00180B6F"/>
    <w:rsid w:val="0018143F"/>
    <w:rsid w:val="00181940"/>
    <w:rsid w:val="00181D12"/>
    <w:rsid w:val="001833D1"/>
    <w:rsid w:val="001833FB"/>
    <w:rsid w:val="00183599"/>
    <w:rsid w:val="00184226"/>
    <w:rsid w:val="001846F2"/>
    <w:rsid w:val="001848B6"/>
    <w:rsid w:val="00185251"/>
    <w:rsid w:val="001856D0"/>
    <w:rsid w:val="00186721"/>
    <w:rsid w:val="001869D9"/>
    <w:rsid w:val="00186F7A"/>
    <w:rsid w:val="00187149"/>
    <w:rsid w:val="00187FF9"/>
    <w:rsid w:val="00190AC1"/>
    <w:rsid w:val="001917EA"/>
    <w:rsid w:val="001921DE"/>
    <w:rsid w:val="001924F7"/>
    <w:rsid w:val="001927C8"/>
    <w:rsid w:val="00192B67"/>
    <w:rsid w:val="00192D14"/>
    <w:rsid w:val="0019341A"/>
    <w:rsid w:val="00193ABA"/>
    <w:rsid w:val="0019468F"/>
    <w:rsid w:val="00194E68"/>
    <w:rsid w:val="001965C4"/>
    <w:rsid w:val="00196EE2"/>
    <w:rsid w:val="001975F2"/>
    <w:rsid w:val="00197DF9"/>
    <w:rsid w:val="001A1986"/>
    <w:rsid w:val="001A1987"/>
    <w:rsid w:val="001A1C0E"/>
    <w:rsid w:val="001A2564"/>
    <w:rsid w:val="001A26FB"/>
    <w:rsid w:val="001A2854"/>
    <w:rsid w:val="001A3076"/>
    <w:rsid w:val="001A38BB"/>
    <w:rsid w:val="001A4356"/>
    <w:rsid w:val="001A43C9"/>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4DD"/>
    <w:rsid w:val="001B21A6"/>
    <w:rsid w:val="001B2C54"/>
    <w:rsid w:val="001B3010"/>
    <w:rsid w:val="001B34D1"/>
    <w:rsid w:val="001B36D6"/>
    <w:rsid w:val="001B3880"/>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A40"/>
    <w:rsid w:val="001C1CE5"/>
    <w:rsid w:val="001C1E98"/>
    <w:rsid w:val="001C27E1"/>
    <w:rsid w:val="001C3D2A"/>
    <w:rsid w:val="001C3D34"/>
    <w:rsid w:val="001C6312"/>
    <w:rsid w:val="001C664F"/>
    <w:rsid w:val="001C7F89"/>
    <w:rsid w:val="001D0064"/>
    <w:rsid w:val="001D05B8"/>
    <w:rsid w:val="001D11ED"/>
    <w:rsid w:val="001D1452"/>
    <w:rsid w:val="001D1B44"/>
    <w:rsid w:val="001D2B1F"/>
    <w:rsid w:val="001D2C6B"/>
    <w:rsid w:val="001D2DB5"/>
    <w:rsid w:val="001D3612"/>
    <w:rsid w:val="001D36A9"/>
    <w:rsid w:val="001D377E"/>
    <w:rsid w:val="001D37DE"/>
    <w:rsid w:val="001D3974"/>
    <w:rsid w:val="001D39D0"/>
    <w:rsid w:val="001D4321"/>
    <w:rsid w:val="001D4CB3"/>
    <w:rsid w:val="001D4EE6"/>
    <w:rsid w:val="001D51BA"/>
    <w:rsid w:val="001D52F5"/>
    <w:rsid w:val="001D5C84"/>
    <w:rsid w:val="001D6342"/>
    <w:rsid w:val="001D67BB"/>
    <w:rsid w:val="001D6D53"/>
    <w:rsid w:val="001D72E0"/>
    <w:rsid w:val="001D783F"/>
    <w:rsid w:val="001D79A1"/>
    <w:rsid w:val="001D7A02"/>
    <w:rsid w:val="001D7AA9"/>
    <w:rsid w:val="001D7BE2"/>
    <w:rsid w:val="001E018C"/>
    <w:rsid w:val="001E0427"/>
    <w:rsid w:val="001E0B68"/>
    <w:rsid w:val="001E217E"/>
    <w:rsid w:val="001E23E4"/>
    <w:rsid w:val="001E2AD7"/>
    <w:rsid w:val="001E3F06"/>
    <w:rsid w:val="001E41A2"/>
    <w:rsid w:val="001E52E2"/>
    <w:rsid w:val="001E5510"/>
    <w:rsid w:val="001E58E2"/>
    <w:rsid w:val="001E5F35"/>
    <w:rsid w:val="001E7AED"/>
    <w:rsid w:val="001F0CCF"/>
    <w:rsid w:val="001F1C4E"/>
    <w:rsid w:val="001F235D"/>
    <w:rsid w:val="001F2C31"/>
    <w:rsid w:val="001F2F31"/>
    <w:rsid w:val="001F36C3"/>
    <w:rsid w:val="001F3916"/>
    <w:rsid w:val="001F3E84"/>
    <w:rsid w:val="001F4037"/>
    <w:rsid w:val="001F4676"/>
    <w:rsid w:val="001F4BD2"/>
    <w:rsid w:val="001F52FA"/>
    <w:rsid w:val="001F54C5"/>
    <w:rsid w:val="001F5B50"/>
    <w:rsid w:val="001F61DB"/>
    <w:rsid w:val="001F662C"/>
    <w:rsid w:val="001F7074"/>
    <w:rsid w:val="001F7704"/>
    <w:rsid w:val="001F7A85"/>
    <w:rsid w:val="00200490"/>
    <w:rsid w:val="002009A4"/>
    <w:rsid w:val="00201F3A"/>
    <w:rsid w:val="0020327F"/>
    <w:rsid w:val="0020369A"/>
    <w:rsid w:val="00203A34"/>
    <w:rsid w:val="00203F96"/>
    <w:rsid w:val="002041BF"/>
    <w:rsid w:val="00204831"/>
    <w:rsid w:val="002049F3"/>
    <w:rsid w:val="00204AD2"/>
    <w:rsid w:val="00204E32"/>
    <w:rsid w:val="002050C4"/>
    <w:rsid w:val="0020640E"/>
    <w:rsid w:val="002069B2"/>
    <w:rsid w:val="00207F3E"/>
    <w:rsid w:val="00207FA3"/>
    <w:rsid w:val="002111FD"/>
    <w:rsid w:val="00212596"/>
    <w:rsid w:val="00212C67"/>
    <w:rsid w:val="00212D1B"/>
    <w:rsid w:val="00212D2F"/>
    <w:rsid w:val="00212EB9"/>
    <w:rsid w:val="002132AC"/>
    <w:rsid w:val="0021336E"/>
    <w:rsid w:val="00214DA8"/>
    <w:rsid w:val="00214F28"/>
    <w:rsid w:val="0021529E"/>
    <w:rsid w:val="00215423"/>
    <w:rsid w:val="00215496"/>
    <w:rsid w:val="002158FA"/>
    <w:rsid w:val="00215991"/>
    <w:rsid w:val="00215D3F"/>
    <w:rsid w:val="00215F14"/>
    <w:rsid w:val="002160C0"/>
    <w:rsid w:val="00216742"/>
    <w:rsid w:val="00217082"/>
    <w:rsid w:val="0021798E"/>
    <w:rsid w:val="002179C2"/>
    <w:rsid w:val="00217C5E"/>
    <w:rsid w:val="00220600"/>
    <w:rsid w:val="00220819"/>
    <w:rsid w:val="00220EAB"/>
    <w:rsid w:val="00220F79"/>
    <w:rsid w:val="00221404"/>
    <w:rsid w:val="00222054"/>
    <w:rsid w:val="002221C0"/>
    <w:rsid w:val="002224DB"/>
    <w:rsid w:val="00223FCB"/>
    <w:rsid w:val="0022451F"/>
    <w:rsid w:val="002245DE"/>
    <w:rsid w:val="00224CC9"/>
    <w:rsid w:val="0022523C"/>
    <w:rsid w:val="002252C3"/>
    <w:rsid w:val="00225343"/>
    <w:rsid w:val="0022591B"/>
    <w:rsid w:val="00225C54"/>
    <w:rsid w:val="00225E18"/>
    <w:rsid w:val="00226404"/>
    <w:rsid w:val="00226BE1"/>
    <w:rsid w:val="00227027"/>
    <w:rsid w:val="002276E2"/>
    <w:rsid w:val="00227D97"/>
    <w:rsid w:val="00230496"/>
    <w:rsid w:val="00230765"/>
    <w:rsid w:val="00230BDB"/>
    <w:rsid w:val="00230E45"/>
    <w:rsid w:val="00231470"/>
    <w:rsid w:val="0023156D"/>
    <w:rsid w:val="002319E4"/>
    <w:rsid w:val="00231BAA"/>
    <w:rsid w:val="002320DA"/>
    <w:rsid w:val="00232491"/>
    <w:rsid w:val="00233E89"/>
    <w:rsid w:val="002346E3"/>
    <w:rsid w:val="002349E8"/>
    <w:rsid w:val="00235632"/>
    <w:rsid w:val="00235872"/>
    <w:rsid w:val="0023599B"/>
    <w:rsid w:val="00235CAB"/>
    <w:rsid w:val="00235DAD"/>
    <w:rsid w:val="00236493"/>
    <w:rsid w:val="00236ED3"/>
    <w:rsid w:val="00237918"/>
    <w:rsid w:val="002413CC"/>
    <w:rsid w:val="00241559"/>
    <w:rsid w:val="00241B61"/>
    <w:rsid w:val="002420F2"/>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443C"/>
    <w:rsid w:val="0025555E"/>
    <w:rsid w:val="00255D36"/>
    <w:rsid w:val="002571D2"/>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075"/>
    <w:rsid w:val="00267A3C"/>
    <w:rsid w:val="00267C83"/>
    <w:rsid w:val="0027144F"/>
    <w:rsid w:val="00271A63"/>
    <w:rsid w:val="00271F3A"/>
    <w:rsid w:val="00273278"/>
    <w:rsid w:val="002737F4"/>
    <w:rsid w:val="00273D70"/>
    <w:rsid w:val="00273E0E"/>
    <w:rsid w:val="00273E1B"/>
    <w:rsid w:val="00273E84"/>
    <w:rsid w:val="00274BB8"/>
    <w:rsid w:val="00274C41"/>
    <w:rsid w:val="00274DFF"/>
    <w:rsid w:val="00275E01"/>
    <w:rsid w:val="00276081"/>
    <w:rsid w:val="00276B67"/>
    <w:rsid w:val="00277097"/>
    <w:rsid w:val="00277490"/>
    <w:rsid w:val="002805F5"/>
    <w:rsid w:val="00280751"/>
    <w:rsid w:val="00280E2E"/>
    <w:rsid w:val="00280E8F"/>
    <w:rsid w:val="00281605"/>
    <w:rsid w:val="002819A4"/>
    <w:rsid w:val="00281C9B"/>
    <w:rsid w:val="002821B7"/>
    <w:rsid w:val="0028265E"/>
    <w:rsid w:val="0028280A"/>
    <w:rsid w:val="0028305E"/>
    <w:rsid w:val="0028360D"/>
    <w:rsid w:val="002838A1"/>
    <w:rsid w:val="00283A0A"/>
    <w:rsid w:val="00283DA9"/>
    <w:rsid w:val="0028409E"/>
    <w:rsid w:val="0028436F"/>
    <w:rsid w:val="0028487A"/>
    <w:rsid w:val="00284AA5"/>
    <w:rsid w:val="002850AC"/>
    <w:rsid w:val="0028606E"/>
    <w:rsid w:val="00286560"/>
    <w:rsid w:val="00286599"/>
    <w:rsid w:val="00286ACD"/>
    <w:rsid w:val="00286BFC"/>
    <w:rsid w:val="002871CF"/>
    <w:rsid w:val="00287838"/>
    <w:rsid w:val="002907B5"/>
    <w:rsid w:val="00290CC2"/>
    <w:rsid w:val="002911CE"/>
    <w:rsid w:val="002912C6"/>
    <w:rsid w:val="0029135D"/>
    <w:rsid w:val="002914A8"/>
    <w:rsid w:val="00291685"/>
    <w:rsid w:val="00292EB7"/>
    <w:rsid w:val="00292EE6"/>
    <w:rsid w:val="002937A1"/>
    <w:rsid w:val="00294B70"/>
    <w:rsid w:val="002951CC"/>
    <w:rsid w:val="00295BE1"/>
    <w:rsid w:val="00295FCF"/>
    <w:rsid w:val="00296227"/>
    <w:rsid w:val="00296314"/>
    <w:rsid w:val="00296F44"/>
    <w:rsid w:val="0029777D"/>
    <w:rsid w:val="002A055E"/>
    <w:rsid w:val="002A12B1"/>
    <w:rsid w:val="002A1733"/>
    <w:rsid w:val="002A1D4E"/>
    <w:rsid w:val="002A1F3F"/>
    <w:rsid w:val="002A2107"/>
    <w:rsid w:val="002A2582"/>
    <w:rsid w:val="002A2869"/>
    <w:rsid w:val="002A2B92"/>
    <w:rsid w:val="002A3257"/>
    <w:rsid w:val="002A37EE"/>
    <w:rsid w:val="002A3FC3"/>
    <w:rsid w:val="002A4063"/>
    <w:rsid w:val="002A4C62"/>
    <w:rsid w:val="002A4CC1"/>
    <w:rsid w:val="002A5954"/>
    <w:rsid w:val="002A5F35"/>
    <w:rsid w:val="002A6158"/>
    <w:rsid w:val="002A61E4"/>
    <w:rsid w:val="002A6CFF"/>
    <w:rsid w:val="002A6FF8"/>
    <w:rsid w:val="002A7683"/>
    <w:rsid w:val="002B016A"/>
    <w:rsid w:val="002B1AD0"/>
    <w:rsid w:val="002B24D6"/>
    <w:rsid w:val="002B2C00"/>
    <w:rsid w:val="002B3A7C"/>
    <w:rsid w:val="002B3B0D"/>
    <w:rsid w:val="002B3FE9"/>
    <w:rsid w:val="002B6D00"/>
    <w:rsid w:val="002B6FA2"/>
    <w:rsid w:val="002B77BF"/>
    <w:rsid w:val="002C0976"/>
    <w:rsid w:val="002C1174"/>
    <w:rsid w:val="002C151A"/>
    <w:rsid w:val="002C2995"/>
    <w:rsid w:val="002C2F7A"/>
    <w:rsid w:val="002C31B3"/>
    <w:rsid w:val="002C38A5"/>
    <w:rsid w:val="002C3FD2"/>
    <w:rsid w:val="002C400F"/>
    <w:rsid w:val="002C41E6"/>
    <w:rsid w:val="002C4435"/>
    <w:rsid w:val="002C4558"/>
    <w:rsid w:val="002C4E3C"/>
    <w:rsid w:val="002C4F3C"/>
    <w:rsid w:val="002C5604"/>
    <w:rsid w:val="002C6364"/>
    <w:rsid w:val="002C6E1A"/>
    <w:rsid w:val="002C6FCD"/>
    <w:rsid w:val="002C7166"/>
    <w:rsid w:val="002C71A1"/>
    <w:rsid w:val="002C76BF"/>
    <w:rsid w:val="002C772C"/>
    <w:rsid w:val="002D02C7"/>
    <w:rsid w:val="002D0371"/>
    <w:rsid w:val="002D071A"/>
    <w:rsid w:val="002D0F62"/>
    <w:rsid w:val="002D102E"/>
    <w:rsid w:val="002D112C"/>
    <w:rsid w:val="002D2E85"/>
    <w:rsid w:val="002D34B2"/>
    <w:rsid w:val="002D4147"/>
    <w:rsid w:val="002D4863"/>
    <w:rsid w:val="002D4ABC"/>
    <w:rsid w:val="002D5151"/>
    <w:rsid w:val="002D5255"/>
    <w:rsid w:val="002D5933"/>
    <w:rsid w:val="002D5BFA"/>
    <w:rsid w:val="002D6218"/>
    <w:rsid w:val="002D6B9B"/>
    <w:rsid w:val="002D6E41"/>
    <w:rsid w:val="002D7637"/>
    <w:rsid w:val="002D7CC1"/>
    <w:rsid w:val="002D7EE2"/>
    <w:rsid w:val="002E065A"/>
    <w:rsid w:val="002E0B37"/>
    <w:rsid w:val="002E0B70"/>
    <w:rsid w:val="002E0BEF"/>
    <w:rsid w:val="002E17F2"/>
    <w:rsid w:val="002E1D24"/>
    <w:rsid w:val="002E2A11"/>
    <w:rsid w:val="002E2B4D"/>
    <w:rsid w:val="002E368E"/>
    <w:rsid w:val="002E3791"/>
    <w:rsid w:val="002E3F84"/>
    <w:rsid w:val="002E40B2"/>
    <w:rsid w:val="002E4943"/>
    <w:rsid w:val="002E51A5"/>
    <w:rsid w:val="002E659A"/>
    <w:rsid w:val="002E689B"/>
    <w:rsid w:val="002E6ECC"/>
    <w:rsid w:val="002E7003"/>
    <w:rsid w:val="002E7937"/>
    <w:rsid w:val="002E7CAE"/>
    <w:rsid w:val="002E7F8F"/>
    <w:rsid w:val="002F07A4"/>
    <w:rsid w:val="002F2771"/>
    <w:rsid w:val="002F2D41"/>
    <w:rsid w:val="002F2DD9"/>
    <w:rsid w:val="002F2F73"/>
    <w:rsid w:val="002F37A9"/>
    <w:rsid w:val="002F4AE1"/>
    <w:rsid w:val="002F5609"/>
    <w:rsid w:val="002F5671"/>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215"/>
    <w:rsid w:val="00305444"/>
    <w:rsid w:val="0030704D"/>
    <w:rsid w:val="00307A45"/>
    <w:rsid w:val="00307BA1"/>
    <w:rsid w:val="00307CDE"/>
    <w:rsid w:val="0031117E"/>
    <w:rsid w:val="00311702"/>
    <w:rsid w:val="00311E82"/>
    <w:rsid w:val="003120BE"/>
    <w:rsid w:val="003124BA"/>
    <w:rsid w:val="003126B6"/>
    <w:rsid w:val="00312C0A"/>
    <w:rsid w:val="00313FD6"/>
    <w:rsid w:val="003143BD"/>
    <w:rsid w:val="003153C1"/>
    <w:rsid w:val="00320177"/>
    <w:rsid w:val="003203ED"/>
    <w:rsid w:val="0032130F"/>
    <w:rsid w:val="003227AF"/>
    <w:rsid w:val="00322820"/>
    <w:rsid w:val="00322C9F"/>
    <w:rsid w:val="003233E6"/>
    <w:rsid w:val="00324135"/>
    <w:rsid w:val="003242DD"/>
    <w:rsid w:val="00324844"/>
    <w:rsid w:val="00324AA1"/>
    <w:rsid w:val="00324D23"/>
    <w:rsid w:val="00325768"/>
    <w:rsid w:val="00325884"/>
    <w:rsid w:val="00325F35"/>
    <w:rsid w:val="003260A9"/>
    <w:rsid w:val="00327977"/>
    <w:rsid w:val="003308BF"/>
    <w:rsid w:val="00330D80"/>
    <w:rsid w:val="00331234"/>
    <w:rsid w:val="00331751"/>
    <w:rsid w:val="00331E4A"/>
    <w:rsid w:val="003329DD"/>
    <w:rsid w:val="003330BE"/>
    <w:rsid w:val="003334EA"/>
    <w:rsid w:val="0033352E"/>
    <w:rsid w:val="00333FD7"/>
    <w:rsid w:val="00334165"/>
    <w:rsid w:val="00334578"/>
    <w:rsid w:val="00334579"/>
    <w:rsid w:val="00334629"/>
    <w:rsid w:val="00334D0C"/>
    <w:rsid w:val="0033520D"/>
    <w:rsid w:val="00335695"/>
    <w:rsid w:val="00335858"/>
    <w:rsid w:val="00336BDA"/>
    <w:rsid w:val="00337135"/>
    <w:rsid w:val="00337A30"/>
    <w:rsid w:val="00340CA8"/>
    <w:rsid w:val="0034106C"/>
    <w:rsid w:val="0034166C"/>
    <w:rsid w:val="003419A8"/>
    <w:rsid w:val="00342BD7"/>
    <w:rsid w:val="00343C63"/>
    <w:rsid w:val="0034447A"/>
    <w:rsid w:val="00345E4F"/>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27A"/>
    <w:rsid w:val="00354812"/>
    <w:rsid w:val="00354F66"/>
    <w:rsid w:val="0035511B"/>
    <w:rsid w:val="00356081"/>
    <w:rsid w:val="00356F62"/>
    <w:rsid w:val="003570AE"/>
    <w:rsid w:val="00357380"/>
    <w:rsid w:val="00360031"/>
    <w:rsid w:val="00360259"/>
    <w:rsid w:val="003602D9"/>
    <w:rsid w:val="00361261"/>
    <w:rsid w:val="003616AD"/>
    <w:rsid w:val="003626B8"/>
    <w:rsid w:val="00362F2B"/>
    <w:rsid w:val="00363773"/>
    <w:rsid w:val="003640F2"/>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790"/>
    <w:rsid w:val="00372953"/>
    <w:rsid w:val="00372AAF"/>
    <w:rsid w:val="00373969"/>
    <w:rsid w:val="003742AC"/>
    <w:rsid w:val="003744CE"/>
    <w:rsid w:val="00374EB6"/>
    <w:rsid w:val="00374F8B"/>
    <w:rsid w:val="00375719"/>
    <w:rsid w:val="0037673C"/>
    <w:rsid w:val="003768AA"/>
    <w:rsid w:val="00376B0A"/>
    <w:rsid w:val="0037719F"/>
    <w:rsid w:val="00377CE1"/>
    <w:rsid w:val="00380D7D"/>
    <w:rsid w:val="0038102E"/>
    <w:rsid w:val="00381DC1"/>
    <w:rsid w:val="0038208E"/>
    <w:rsid w:val="003821E2"/>
    <w:rsid w:val="0038255A"/>
    <w:rsid w:val="00383467"/>
    <w:rsid w:val="00384177"/>
    <w:rsid w:val="00384284"/>
    <w:rsid w:val="003850FD"/>
    <w:rsid w:val="00385770"/>
    <w:rsid w:val="00385932"/>
    <w:rsid w:val="003859C1"/>
    <w:rsid w:val="00385BF0"/>
    <w:rsid w:val="003861C1"/>
    <w:rsid w:val="00386578"/>
    <w:rsid w:val="00386747"/>
    <w:rsid w:val="003913DB"/>
    <w:rsid w:val="00391638"/>
    <w:rsid w:val="003918D0"/>
    <w:rsid w:val="003927B8"/>
    <w:rsid w:val="00392D70"/>
    <w:rsid w:val="003933D9"/>
    <w:rsid w:val="00393702"/>
    <w:rsid w:val="003939FF"/>
    <w:rsid w:val="00393BE3"/>
    <w:rsid w:val="00393FE3"/>
    <w:rsid w:val="003946B1"/>
    <w:rsid w:val="00394D8D"/>
    <w:rsid w:val="0039520F"/>
    <w:rsid w:val="00395948"/>
    <w:rsid w:val="00395F42"/>
    <w:rsid w:val="003967CC"/>
    <w:rsid w:val="00396925"/>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1F8"/>
    <w:rsid w:val="003A6BAC"/>
    <w:rsid w:val="003A6BE0"/>
    <w:rsid w:val="003A722F"/>
    <w:rsid w:val="003A7D5E"/>
    <w:rsid w:val="003A7EF3"/>
    <w:rsid w:val="003B055B"/>
    <w:rsid w:val="003B0669"/>
    <w:rsid w:val="003B0DC8"/>
    <w:rsid w:val="003B159C"/>
    <w:rsid w:val="003B172F"/>
    <w:rsid w:val="003B1A7A"/>
    <w:rsid w:val="003B1DDF"/>
    <w:rsid w:val="003B29D5"/>
    <w:rsid w:val="003B2AE7"/>
    <w:rsid w:val="003B2B22"/>
    <w:rsid w:val="003B35D9"/>
    <w:rsid w:val="003B369F"/>
    <w:rsid w:val="003B36A3"/>
    <w:rsid w:val="003B4971"/>
    <w:rsid w:val="003B4BD5"/>
    <w:rsid w:val="003B4C96"/>
    <w:rsid w:val="003B4EB4"/>
    <w:rsid w:val="003B53CC"/>
    <w:rsid w:val="003B63E2"/>
    <w:rsid w:val="003B6931"/>
    <w:rsid w:val="003B72C3"/>
    <w:rsid w:val="003B795B"/>
    <w:rsid w:val="003B7AC3"/>
    <w:rsid w:val="003B7FE5"/>
    <w:rsid w:val="003C04DD"/>
    <w:rsid w:val="003C0D50"/>
    <w:rsid w:val="003C11C8"/>
    <w:rsid w:val="003C12B9"/>
    <w:rsid w:val="003C1B83"/>
    <w:rsid w:val="003C22BF"/>
    <w:rsid w:val="003C2702"/>
    <w:rsid w:val="003C2907"/>
    <w:rsid w:val="003C3076"/>
    <w:rsid w:val="003C359F"/>
    <w:rsid w:val="003C37B1"/>
    <w:rsid w:val="003C4FFF"/>
    <w:rsid w:val="003C62E9"/>
    <w:rsid w:val="003C62ED"/>
    <w:rsid w:val="003C6C78"/>
    <w:rsid w:val="003C6D1B"/>
    <w:rsid w:val="003C6E0C"/>
    <w:rsid w:val="003C733E"/>
    <w:rsid w:val="003C7806"/>
    <w:rsid w:val="003D109F"/>
    <w:rsid w:val="003D184F"/>
    <w:rsid w:val="003D2478"/>
    <w:rsid w:val="003D3F37"/>
    <w:rsid w:val="003D41C3"/>
    <w:rsid w:val="003D4835"/>
    <w:rsid w:val="003D5831"/>
    <w:rsid w:val="003D5894"/>
    <w:rsid w:val="003D5B1F"/>
    <w:rsid w:val="003D6122"/>
    <w:rsid w:val="003D63E6"/>
    <w:rsid w:val="003D6509"/>
    <w:rsid w:val="003D6649"/>
    <w:rsid w:val="003D7146"/>
    <w:rsid w:val="003D7999"/>
    <w:rsid w:val="003D7FB1"/>
    <w:rsid w:val="003E05B9"/>
    <w:rsid w:val="003E104F"/>
    <w:rsid w:val="003E128F"/>
    <w:rsid w:val="003E14A6"/>
    <w:rsid w:val="003E15FA"/>
    <w:rsid w:val="003E15FB"/>
    <w:rsid w:val="003E16CC"/>
    <w:rsid w:val="003E179A"/>
    <w:rsid w:val="003E1D16"/>
    <w:rsid w:val="003E1D23"/>
    <w:rsid w:val="003E236C"/>
    <w:rsid w:val="003E24A5"/>
    <w:rsid w:val="003E332D"/>
    <w:rsid w:val="003E3A77"/>
    <w:rsid w:val="003E3DD1"/>
    <w:rsid w:val="003E42D2"/>
    <w:rsid w:val="003E4493"/>
    <w:rsid w:val="003E46C7"/>
    <w:rsid w:val="003E476D"/>
    <w:rsid w:val="003E4789"/>
    <w:rsid w:val="003E4D41"/>
    <w:rsid w:val="003E517D"/>
    <w:rsid w:val="003E55E4"/>
    <w:rsid w:val="003E5B3A"/>
    <w:rsid w:val="003E64AD"/>
    <w:rsid w:val="003E67AA"/>
    <w:rsid w:val="003E7090"/>
    <w:rsid w:val="003E74E3"/>
    <w:rsid w:val="003E7676"/>
    <w:rsid w:val="003F05C7"/>
    <w:rsid w:val="003F1702"/>
    <w:rsid w:val="003F1D3F"/>
    <w:rsid w:val="003F224D"/>
    <w:rsid w:val="003F24A2"/>
    <w:rsid w:val="003F25D5"/>
    <w:rsid w:val="003F25DD"/>
    <w:rsid w:val="003F2CD4"/>
    <w:rsid w:val="003F370E"/>
    <w:rsid w:val="003F4036"/>
    <w:rsid w:val="003F40B7"/>
    <w:rsid w:val="003F4A38"/>
    <w:rsid w:val="003F4A65"/>
    <w:rsid w:val="003F56D3"/>
    <w:rsid w:val="003F5B82"/>
    <w:rsid w:val="003F5CA0"/>
    <w:rsid w:val="003F5DCE"/>
    <w:rsid w:val="003F6392"/>
    <w:rsid w:val="003F655A"/>
    <w:rsid w:val="003F6BBE"/>
    <w:rsid w:val="003F77C3"/>
    <w:rsid w:val="004000E8"/>
    <w:rsid w:val="004008B0"/>
    <w:rsid w:val="00402353"/>
    <w:rsid w:val="004024F0"/>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649"/>
    <w:rsid w:val="0041078A"/>
    <w:rsid w:val="00410B72"/>
    <w:rsid w:val="00410C9B"/>
    <w:rsid w:val="00410F18"/>
    <w:rsid w:val="00411886"/>
    <w:rsid w:val="004119FB"/>
    <w:rsid w:val="00411B1A"/>
    <w:rsid w:val="0041258E"/>
    <w:rsid w:val="0041263E"/>
    <w:rsid w:val="00412D8D"/>
    <w:rsid w:val="0041384A"/>
    <w:rsid w:val="00413AAC"/>
    <w:rsid w:val="00414064"/>
    <w:rsid w:val="00414173"/>
    <w:rsid w:val="00414522"/>
    <w:rsid w:val="00414AB1"/>
    <w:rsid w:val="00414C64"/>
    <w:rsid w:val="00415E8A"/>
    <w:rsid w:val="00416DDF"/>
    <w:rsid w:val="00416EC3"/>
    <w:rsid w:val="00420230"/>
    <w:rsid w:val="00420A99"/>
    <w:rsid w:val="00420F44"/>
    <w:rsid w:val="00421105"/>
    <w:rsid w:val="00421616"/>
    <w:rsid w:val="0042167F"/>
    <w:rsid w:val="00421F66"/>
    <w:rsid w:val="00422D12"/>
    <w:rsid w:val="004231F1"/>
    <w:rsid w:val="004234DB"/>
    <w:rsid w:val="004234E7"/>
    <w:rsid w:val="00423887"/>
    <w:rsid w:val="00423A90"/>
    <w:rsid w:val="004242F4"/>
    <w:rsid w:val="00424A05"/>
    <w:rsid w:val="004251E3"/>
    <w:rsid w:val="0042577C"/>
    <w:rsid w:val="00425A2C"/>
    <w:rsid w:val="00425A2E"/>
    <w:rsid w:val="00425B68"/>
    <w:rsid w:val="0042614B"/>
    <w:rsid w:val="00426910"/>
    <w:rsid w:val="00426A23"/>
    <w:rsid w:val="00426ADD"/>
    <w:rsid w:val="00427248"/>
    <w:rsid w:val="004272AB"/>
    <w:rsid w:val="00427772"/>
    <w:rsid w:val="004310EA"/>
    <w:rsid w:val="004319AA"/>
    <w:rsid w:val="00431A9F"/>
    <w:rsid w:val="00431D34"/>
    <w:rsid w:val="004328D6"/>
    <w:rsid w:val="0043299F"/>
    <w:rsid w:val="00432F94"/>
    <w:rsid w:val="00433020"/>
    <w:rsid w:val="00433752"/>
    <w:rsid w:val="00433924"/>
    <w:rsid w:val="00433CB2"/>
    <w:rsid w:val="004345C8"/>
    <w:rsid w:val="0043473D"/>
    <w:rsid w:val="00434E58"/>
    <w:rsid w:val="00434ED0"/>
    <w:rsid w:val="004361B1"/>
    <w:rsid w:val="00437447"/>
    <w:rsid w:val="00440681"/>
    <w:rsid w:val="00440C67"/>
    <w:rsid w:val="004410B9"/>
    <w:rsid w:val="00441829"/>
    <w:rsid w:val="0044194A"/>
    <w:rsid w:val="00441A92"/>
    <w:rsid w:val="004427DC"/>
    <w:rsid w:val="00442A5F"/>
    <w:rsid w:val="00443C63"/>
    <w:rsid w:val="00444B1D"/>
    <w:rsid w:val="00444F56"/>
    <w:rsid w:val="004452C3"/>
    <w:rsid w:val="00445828"/>
    <w:rsid w:val="004459C8"/>
    <w:rsid w:val="00446488"/>
    <w:rsid w:val="00446A99"/>
    <w:rsid w:val="00446F5E"/>
    <w:rsid w:val="0044705A"/>
    <w:rsid w:val="004475BC"/>
    <w:rsid w:val="00447903"/>
    <w:rsid w:val="00447BC3"/>
    <w:rsid w:val="00450214"/>
    <w:rsid w:val="00450363"/>
    <w:rsid w:val="00450677"/>
    <w:rsid w:val="00450E98"/>
    <w:rsid w:val="004517AA"/>
    <w:rsid w:val="004519E0"/>
    <w:rsid w:val="00452CAC"/>
    <w:rsid w:val="0045334A"/>
    <w:rsid w:val="00453980"/>
    <w:rsid w:val="004545AE"/>
    <w:rsid w:val="00454B90"/>
    <w:rsid w:val="004555E3"/>
    <w:rsid w:val="00455D0D"/>
    <w:rsid w:val="00455E5B"/>
    <w:rsid w:val="0045606C"/>
    <w:rsid w:val="0045630F"/>
    <w:rsid w:val="00456425"/>
    <w:rsid w:val="0045693A"/>
    <w:rsid w:val="00456D12"/>
    <w:rsid w:val="00457565"/>
    <w:rsid w:val="00457A1B"/>
    <w:rsid w:val="00457B71"/>
    <w:rsid w:val="00460D15"/>
    <w:rsid w:val="004616E7"/>
    <w:rsid w:val="00461892"/>
    <w:rsid w:val="00462C36"/>
    <w:rsid w:val="004635B9"/>
    <w:rsid w:val="00464899"/>
    <w:rsid w:val="0046493F"/>
    <w:rsid w:val="004661B2"/>
    <w:rsid w:val="004669E2"/>
    <w:rsid w:val="00466F5E"/>
    <w:rsid w:val="00466FFC"/>
    <w:rsid w:val="00470334"/>
    <w:rsid w:val="00470B4B"/>
    <w:rsid w:val="00470C2E"/>
    <w:rsid w:val="00470C31"/>
    <w:rsid w:val="0047271B"/>
    <w:rsid w:val="00472CF7"/>
    <w:rsid w:val="00472D1C"/>
    <w:rsid w:val="00472FB6"/>
    <w:rsid w:val="004734D0"/>
    <w:rsid w:val="00473BE8"/>
    <w:rsid w:val="00473DCE"/>
    <w:rsid w:val="0047400F"/>
    <w:rsid w:val="0047460C"/>
    <w:rsid w:val="00474A63"/>
    <w:rsid w:val="004751F6"/>
    <w:rsid w:val="004754DA"/>
    <w:rsid w:val="0047556B"/>
    <w:rsid w:val="004759C4"/>
    <w:rsid w:val="004761E8"/>
    <w:rsid w:val="00476675"/>
    <w:rsid w:val="00476AA1"/>
    <w:rsid w:val="00476B94"/>
    <w:rsid w:val="00477493"/>
    <w:rsid w:val="00477768"/>
    <w:rsid w:val="004800FF"/>
    <w:rsid w:val="0048019C"/>
    <w:rsid w:val="004801AE"/>
    <w:rsid w:val="004804AB"/>
    <w:rsid w:val="0048061C"/>
    <w:rsid w:val="004809E0"/>
    <w:rsid w:val="00480E5D"/>
    <w:rsid w:val="00481203"/>
    <w:rsid w:val="004815FD"/>
    <w:rsid w:val="00481705"/>
    <w:rsid w:val="00481DE7"/>
    <w:rsid w:val="00481FB4"/>
    <w:rsid w:val="0048266F"/>
    <w:rsid w:val="00482695"/>
    <w:rsid w:val="004829E0"/>
    <w:rsid w:val="00482ED3"/>
    <w:rsid w:val="0048363F"/>
    <w:rsid w:val="00483EFF"/>
    <w:rsid w:val="004842C3"/>
    <w:rsid w:val="00484787"/>
    <w:rsid w:val="00485160"/>
    <w:rsid w:val="0048579F"/>
    <w:rsid w:val="00485B50"/>
    <w:rsid w:val="004860DF"/>
    <w:rsid w:val="0048634B"/>
    <w:rsid w:val="00486739"/>
    <w:rsid w:val="00487362"/>
    <w:rsid w:val="00490025"/>
    <w:rsid w:val="00490B24"/>
    <w:rsid w:val="00490C6F"/>
    <w:rsid w:val="00490CDA"/>
    <w:rsid w:val="00491816"/>
    <w:rsid w:val="004918C1"/>
    <w:rsid w:val="00491B36"/>
    <w:rsid w:val="00492BC5"/>
    <w:rsid w:val="00492E72"/>
    <w:rsid w:val="00493240"/>
    <w:rsid w:val="00494BB0"/>
    <w:rsid w:val="00495043"/>
    <w:rsid w:val="00496498"/>
    <w:rsid w:val="004964F1"/>
    <w:rsid w:val="0049699E"/>
    <w:rsid w:val="00496E03"/>
    <w:rsid w:val="00496FBF"/>
    <w:rsid w:val="0049704C"/>
    <w:rsid w:val="00497314"/>
    <w:rsid w:val="004974EB"/>
    <w:rsid w:val="00497C80"/>
    <w:rsid w:val="004A0373"/>
    <w:rsid w:val="004A059A"/>
    <w:rsid w:val="004A1384"/>
    <w:rsid w:val="004A1610"/>
    <w:rsid w:val="004A16BC"/>
    <w:rsid w:val="004A1D16"/>
    <w:rsid w:val="004A27DF"/>
    <w:rsid w:val="004A2B94"/>
    <w:rsid w:val="004A2D47"/>
    <w:rsid w:val="004A324A"/>
    <w:rsid w:val="004A32EF"/>
    <w:rsid w:val="004A3356"/>
    <w:rsid w:val="004A3A69"/>
    <w:rsid w:val="004A4A51"/>
    <w:rsid w:val="004A4A60"/>
    <w:rsid w:val="004A5256"/>
    <w:rsid w:val="004A574C"/>
    <w:rsid w:val="004A614C"/>
    <w:rsid w:val="004A7AFC"/>
    <w:rsid w:val="004A7D0F"/>
    <w:rsid w:val="004A7F07"/>
    <w:rsid w:val="004B01C7"/>
    <w:rsid w:val="004B0802"/>
    <w:rsid w:val="004B0840"/>
    <w:rsid w:val="004B0924"/>
    <w:rsid w:val="004B09DB"/>
    <w:rsid w:val="004B0BE0"/>
    <w:rsid w:val="004B1049"/>
    <w:rsid w:val="004B1CFE"/>
    <w:rsid w:val="004B1DB8"/>
    <w:rsid w:val="004B2532"/>
    <w:rsid w:val="004B25DD"/>
    <w:rsid w:val="004B2F6C"/>
    <w:rsid w:val="004B4459"/>
    <w:rsid w:val="004B44CE"/>
    <w:rsid w:val="004B4593"/>
    <w:rsid w:val="004B618C"/>
    <w:rsid w:val="004B74E1"/>
    <w:rsid w:val="004B7C0C"/>
    <w:rsid w:val="004C0C9D"/>
    <w:rsid w:val="004C1260"/>
    <w:rsid w:val="004C1B43"/>
    <w:rsid w:val="004C1E01"/>
    <w:rsid w:val="004C23B1"/>
    <w:rsid w:val="004C23BA"/>
    <w:rsid w:val="004C2B95"/>
    <w:rsid w:val="004C2FF7"/>
    <w:rsid w:val="004C3179"/>
    <w:rsid w:val="004C3216"/>
    <w:rsid w:val="004C3898"/>
    <w:rsid w:val="004C3B35"/>
    <w:rsid w:val="004C3C55"/>
    <w:rsid w:val="004C3C7F"/>
    <w:rsid w:val="004C4662"/>
    <w:rsid w:val="004C56D5"/>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6B0"/>
    <w:rsid w:val="004E37A5"/>
    <w:rsid w:val="004E3BAF"/>
    <w:rsid w:val="004E45AE"/>
    <w:rsid w:val="004E462E"/>
    <w:rsid w:val="004E49EC"/>
    <w:rsid w:val="004E4D89"/>
    <w:rsid w:val="004E53C7"/>
    <w:rsid w:val="004E56DC"/>
    <w:rsid w:val="004E5F91"/>
    <w:rsid w:val="004E6C03"/>
    <w:rsid w:val="004E76F4"/>
    <w:rsid w:val="004E7873"/>
    <w:rsid w:val="004E7EB2"/>
    <w:rsid w:val="004F0445"/>
    <w:rsid w:val="004F0B6C"/>
    <w:rsid w:val="004F19EB"/>
    <w:rsid w:val="004F2078"/>
    <w:rsid w:val="004F27D0"/>
    <w:rsid w:val="004F2BC6"/>
    <w:rsid w:val="004F30B7"/>
    <w:rsid w:val="004F4DA3"/>
    <w:rsid w:val="004F53E9"/>
    <w:rsid w:val="004F631B"/>
    <w:rsid w:val="004F6322"/>
    <w:rsid w:val="004F659D"/>
    <w:rsid w:val="004F66A7"/>
    <w:rsid w:val="004F735E"/>
    <w:rsid w:val="0050006C"/>
    <w:rsid w:val="00500B52"/>
    <w:rsid w:val="005011FB"/>
    <w:rsid w:val="00501DBE"/>
    <w:rsid w:val="0050268E"/>
    <w:rsid w:val="0050318E"/>
    <w:rsid w:val="00504512"/>
    <w:rsid w:val="00504D78"/>
    <w:rsid w:val="005056B8"/>
    <w:rsid w:val="00506557"/>
    <w:rsid w:val="00506746"/>
    <w:rsid w:val="0050677A"/>
    <w:rsid w:val="00506849"/>
    <w:rsid w:val="00506D5C"/>
    <w:rsid w:val="00507194"/>
    <w:rsid w:val="005076AA"/>
    <w:rsid w:val="005104E2"/>
    <w:rsid w:val="005108D8"/>
    <w:rsid w:val="00511392"/>
    <w:rsid w:val="005116F9"/>
    <w:rsid w:val="005119E8"/>
    <w:rsid w:val="00511B0B"/>
    <w:rsid w:val="00511D5F"/>
    <w:rsid w:val="00512181"/>
    <w:rsid w:val="00512274"/>
    <w:rsid w:val="0051249C"/>
    <w:rsid w:val="00512811"/>
    <w:rsid w:val="0051441F"/>
    <w:rsid w:val="00514531"/>
    <w:rsid w:val="005146A4"/>
    <w:rsid w:val="005153A7"/>
    <w:rsid w:val="0051546F"/>
    <w:rsid w:val="0051597B"/>
    <w:rsid w:val="00517FD4"/>
    <w:rsid w:val="005219CF"/>
    <w:rsid w:val="00522170"/>
    <w:rsid w:val="00522857"/>
    <w:rsid w:val="005234AA"/>
    <w:rsid w:val="005251B0"/>
    <w:rsid w:val="00525A40"/>
    <w:rsid w:val="005266DD"/>
    <w:rsid w:val="00527629"/>
    <w:rsid w:val="00527D68"/>
    <w:rsid w:val="00530333"/>
    <w:rsid w:val="00530B69"/>
    <w:rsid w:val="00530D7E"/>
    <w:rsid w:val="00532A25"/>
    <w:rsid w:val="00532AAB"/>
    <w:rsid w:val="00533C5F"/>
    <w:rsid w:val="00533CBE"/>
    <w:rsid w:val="005346C5"/>
    <w:rsid w:val="00534AE0"/>
    <w:rsid w:val="00534B59"/>
    <w:rsid w:val="00534D24"/>
    <w:rsid w:val="00535499"/>
    <w:rsid w:val="00535666"/>
    <w:rsid w:val="00536759"/>
    <w:rsid w:val="00536B97"/>
    <w:rsid w:val="00536DF7"/>
    <w:rsid w:val="00537C62"/>
    <w:rsid w:val="00537DB8"/>
    <w:rsid w:val="005400E2"/>
    <w:rsid w:val="005402A7"/>
    <w:rsid w:val="005408C3"/>
    <w:rsid w:val="00541033"/>
    <w:rsid w:val="00541731"/>
    <w:rsid w:val="00541FBB"/>
    <w:rsid w:val="0054206F"/>
    <w:rsid w:val="005428CC"/>
    <w:rsid w:val="00542D12"/>
    <w:rsid w:val="00543B3A"/>
    <w:rsid w:val="00543E1E"/>
    <w:rsid w:val="00544AC8"/>
    <w:rsid w:val="00544CD8"/>
    <w:rsid w:val="00545011"/>
    <w:rsid w:val="0054634A"/>
    <w:rsid w:val="005464F6"/>
    <w:rsid w:val="005465A6"/>
    <w:rsid w:val="00546970"/>
    <w:rsid w:val="00546D33"/>
    <w:rsid w:val="00546F3E"/>
    <w:rsid w:val="005470F3"/>
    <w:rsid w:val="00547601"/>
    <w:rsid w:val="00547FF5"/>
    <w:rsid w:val="00550BAB"/>
    <w:rsid w:val="00551810"/>
    <w:rsid w:val="005527BD"/>
    <w:rsid w:val="005539DE"/>
    <w:rsid w:val="00554164"/>
    <w:rsid w:val="0055446D"/>
    <w:rsid w:val="00554D8B"/>
    <w:rsid w:val="00554E19"/>
    <w:rsid w:val="00555048"/>
    <w:rsid w:val="00555E82"/>
    <w:rsid w:val="0055688F"/>
    <w:rsid w:val="005574AF"/>
    <w:rsid w:val="005577C0"/>
    <w:rsid w:val="00560C31"/>
    <w:rsid w:val="0056121F"/>
    <w:rsid w:val="005625C4"/>
    <w:rsid w:val="00562F88"/>
    <w:rsid w:val="00563ABE"/>
    <w:rsid w:val="00563BB8"/>
    <w:rsid w:val="00563D67"/>
    <w:rsid w:val="00564FBF"/>
    <w:rsid w:val="00565DED"/>
    <w:rsid w:val="00566557"/>
    <w:rsid w:val="005666FA"/>
    <w:rsid w:val="00566E83"/>
    <w:rsid w:val="00566EC0"/>
    <w:rsid w:val="0056778C"/>
    <w:rsid w:val="0057049B"/>
    <w:rsid w:val="005704BB"/>
    <w:rsid w:val="00570632"/>
    <w:rsid w:val="0057081D"/>
    <w:rsid w:val="00570D73"/>
    <w:rsid w:val="0057102E"/>
    <w:rsid w:val="00571554"/>
    <w:rsid w:val="005716E3"/>
    <w:rsid w:val="00571A96"/>
    <w:rsid w:val="00571BE1"/>
    <w:rsid w:val="00571D3C"/>
    <w:rsid w:val="00572505"/>
    <w:rsid w:val="00572A03"/>
    <w:rsid w:val="00572FA2"/>
    <w:rsid w:val="005735CE"/>
    <w:rsid w:val="005738AF"/>
    <w:rsid w:val="00573E6F"/>
    <w:rsid w:val="00573F2F"/>
    <w:rsid w:val="005743DE"/>
    <w:rsid w:val="00574855"/>
    <w:rsid w:val="005752DA"/>
    <w:rsid w:val="005753DC"/>
    <w:rsid w:val="005764C7"/>
    <w:rsid w:val="00576734"/>
    <w:rsid w:val="00576784"/>
    <w:rsid w:val="0057762F"/>
    <w:rsid w:val="0058120B"/>
    <w:rsid w:val="0058172D"/>
    <w:rsid w:val="005817C9"/>
    <w:rsid w:val="00582561"/>
    <w:rsid w:val="00582809"/>
    <w:rsid w:val="005839D8"/>
    <w:rsid w:val="00583F8C"/>
    <w:rsid w:val="00584025"/>
    <w:rsid w:val="00585C6A"/>
    <w:rsid w:val="00586023"/>
    <w:rsid w:val="0058638E"/>
    <w:rsid w:val="00586451"/>
    <w:rsid w:val="00586C33"/>
    <w:rsid w:val="0058798C"/>
    <w:rsid w:val="005900FA"/>
    <w:rsid w:val="00590408"/>
    <w:rsid w:val="005907D6"/>
    <w:rsid w:val="00590A17"/>
    <w:rsid w:val="00590F22"/>
    <w:rsid w:val="00590FB2"/>
    <w:rsid w:val="0059237B"/>
    <w:rsid w:val="005924C9"/>
    <w:rsid w:val="00592B09"/>
    <w:rsid w:val="00593521"/>
    <w:rsid w:val="005935A4"/>
    <w:rsid w:val="005937BC"/>
    <w:rsid w:val="00593AE2"/>
    <w:rsid w:val="00594328"/>
    <w:rsid w:val="005948C2"/>
    <w:rsid w:val="0059588C"/>
    <w:rsid w:val="00595B53"/>
    <w:rsid w:val="00595D45"/>
    <w:rsid w:val="00595D84"/>
    <w:rsid w:val="00595DCA"/>
    <w:rsid w:val="00595F77"/>
    <w:rsid w:val="00596121"/>
    <w:rsid w:val="00596E6C"/>
    <w:rsid w:val="005971ED"/>
    <w:rsid w:val="0059779B"/>
    <w:rsid w:val="00597B77"/>
    <w:rsid w:val="00597ECF"/>
    <w:rsid w:val="005A04F4"/>
    <w:rsid w:val="005A0771"/>
    <w:rsid w:val="005A08A7"/>
    <w:rsid w:val="005A0942"/>
    <w:rsid w:val="005A0DAA"/>
    <w:rsid w:val="005A10ED"/>
    <w:rsid w:val="005A13EB"/>
    <w:rsid w:val="005A1AB5"/>
    <w:rsid w:val="005A1BCB"/>
    <w:rsid w:val="005A209A"/>
    <w:rsid w:val="005A369A"/>
    <w:rsid w:val="005A47CD"/>
    <w:rsid w:val="005A4A47"/>
    <w:rsid w:val="005A5730"/>
    <w:rsid w:val="005A5838"/>
    <w:rsid w:val="005A6049"/>
    <w:rsid w:val="005A6075"/>
    <w:rsid w:val="005A62C0"/>
    <w:rsid w:val="005A662D"/>
    <w:rsid w:val="005A6991"/>
    <w:rsid w:val="005A752F"/>
    <w:rsid w:val="005B0105"/>
    <w:rsid w:val="005B0595"/>
    <w:rsid w:val="005B0BA9"/>
    <w:rsid w:val="005B0E9B"/>
    <w:rsid w:val="005B0EC1"/>
    <w:rsid w:val="005B0EED"/>
    <w:rsid w:val="005B35BD"/>
    <w:rsid w:val="005B35D7"/>
    <w:rsid w:val="005B37AF"/>
    <w:rsid w:val="005B392A"/>
    <w:rsid w:val="005B3AA3"/>
    <w:rsid w:val="005B3B9F"/>
    <w:rsid w:val="005B4C4E"/>
    <w:rsid w:val="005B4F4D"/>
    <w:rsid w:val="005B5493"/>
    <w:rsid w:val="005B5511"/>
    <w:rsid w:val="005B576D"/>
    <w:rsid w:val="005B5947"/>
    <w:rsid w:val="005B5EAF"/>
    <w:rsid w:val="005B673A"/>
    <w:rsid w:val="005B6972"/>
    <w:rsid w:val="005B6D71"/>
    <w:rsid w:val="005B6F83"/>
    <w:rsid w:val="005C071C"/>
    <w:rsid w:val="005C252B"/>
    <w:rsid w:val="005C2555"/>
    <w:rsid w:val="005C2834"/>
    <w:rsid w:val="005C37F3"/>
    <w:rsid w:val="005C42CB"/>
    <w:rsid w:val="005C433B"/>
    <w:rsid w:val="005C61AC"/>
    <w:rsid w:val="005C65B6"/>
    <w:rsid w:val="005C6E03"/>
    <w:rsid w:val="005C74FB"/>
    <w:rsid w:val="005C76FB"/>
    <w:rsid w:val="005C7D19"/>
    <w:rsid w:val="005D030D"/>
    <w:rsid w:val="005D1602"/>
    <w:rsid w:val="005D224F"/>
    <w:rsid w:val="005D28DF"/>
    <w:rsid w:val="005D2D53"/>
    <w:rsid w:val="005D32AE"/>
    <w:rsid w:val="005D3AA9"/>
    <w:rsid w:val="005D3EE2"/>
    <w:rsid w:val="005D4AB0"/>
    <w:rsid w:val="005D53C3"/>
    <w:rsid w:val="005D623C"/>
    <w:rsid w:val="005D69BE"/>
    <w:rsid w:val="005D7271"/>
    <w:rsid w:val="005D7A1B"/>
    <w:rsid w:val="005D7B61"/>
    <w:rsid w:val="005D7C82"/>
    <w:rsid w:val="005D7ED3"/>
    <w:rsid w:val="005E0C50"/>
    <w:rsid w:val="005E0C55"/>
    <w:rsid w:val="005E1301"/>
    <w:rsid w:val="005E188E"/>
    <w:rsid w:val="005E18FE"/>
    <w:rsid w:val="005E1AB6"/>
    <w:rsid w:val="005E2DCB"/>
    <w:rsid w:val="005E33DA"/>
    <w:rsid w:val="005E385F"/>
    <w:rsid w:val="005E3BB6"/>
    <w:rsid w:val="005E421A"/>
    <w:rsid w:val="005E4663"/>
    <w:rsid w:val="005E4DEE"/>
    <w:rsid w:val="005E4FCF"/>
    <w:rsid w:val="005E53B7"/>
    <w:rsid w:val="005E5895"/>
    <w:rsid w:val="005E5B81"/>
    <w:rsid w:val="005E6492"/>
    <w:rsid w:val="005F1EF4"/>
    <w:rsid w:val="005F2CB1"/>
    <w:rsid w:val="005F2D31"/>
    <w:rsid w:val="005F30EE"/>
    <w:rsid w:val="005F3E78"/>
    <w:rsid w:val="005F40F1"/>
    <w:rsid w:val="005F4108"/>
    <w:rsid w:val="005F589E"/>
    <w:rsid w:val="005F5C6B"/>
    <w:rsid w:val="005F5F41"/>
    <w:rsid w:val="005F618C"/>
    <w:rsid w:val="005F66C1"/>
    <w:rsid w:val="005F68AB"/>
    <w:rsid w:val="005F70BD"/>
    <w:rsid w:val="005F783A"/>
    <w:rsid w:val="005F7F27"/>
    <w:rsid w:val="0060064D"/>
    <w:rsid w:val="00600758"/>
    <w:rsid w:val="00601F2D"/>
    <w:rsid w:val="0060251F"/>
    <w:rsid w:val="0060283C"/>
    <w:rsid w:val="00602EF6"/>
    <w:rsid w:val="00602F2E"/>
    <w:rsid w:val="00603A84"/>
    <w:rsid w:val="00604F14"/>
    <w:rsid w:val="00605289"/>
    <w:rsid w:val="00605346"/>
    <w:rsid w:val="006059C5"/>
    <w:rsid w:val="00606ECD"/>
    <w:rsid w:val="006074C1"/>
    <w:rsid w:val="0060764F"/>
    <w:rsid w:val="00610C31"/>
    <w:rsid w:val="00610E1F"/>
    <w:rsid w:val="006110CB"/>
    <w:rsid w:val="00611209"/>
    <w:rsid w:val="00611AB9"/>
    <w:rsid w:val="00611FDB"/>
    <w:rsid w:val="00613257"/>
    <w:rsid w:val="00613ED7"/>
    <w:rsid w:val="00614994"/>
    <w:rsid w:val="006151D2"/>
    <w:rsid w:val="00615318"/>
    <w:rsid w:val="00615DFA"/>
    <w:rsid w:val="00616D03"/>
    <w:rsid w:val="00620B97"/>
    <w:rsid w:val="0062113F"/>
    <w:rsid w:val="00621662"/>
    <w:rsid w:val="00621751"/>
    <w:rsid w:val="0062281D"/>
    <w:rsid w:val="00623058"/>
    <w:rsid w:val="006232E1"/>
    <w:rsid w:val="006234A6"/>
    <w:rsid w:val="00624ADE"/>
    <w:rsid w:val="006252E1"/>
    <w:rsid w:val="006254B7"/>
    <w:rsid w:val="00626130"/>
    <w:rsid w:val="006261B8"/>
    <w:rsid w:val="00626579"/>
    <w:rsid w:val="0062713D"/>
    <w:rsid w:val="00627276"/>
    <w:rsid w:val="006274A6"/>
    <w:rsid w:val="0062798D"/>
    <w:rsid w:val="00627DB8"/>
    <w:rsid w:val="00630001"/>
    <w:rsid w:val="006311B3"/>
    <w:rsid w:val="00631957"/>
    <w:rsid w:val="0063196B"/>
    <w:rsid w:val="00631AA5"/>
    <w:rsid w:val="00632043"/>
    <w:rsid w:val="006323CA"/>
    <w:rsid w:val="0063284C"/>
    <w:rsid w:val="00632BD0"/>
    <w:rsid w:val="00632FDC"/>
    <w:rsid w:val="00633697"/>
    <w:rsid w:val="00634BF5"/>
    <w:rsid w:val="00634EEA"/>
    <w:rsid w:val="006362D2"/>
    <w:rsid w:val="00636398"/>
    <w:rsid w:val="006363F0"/>
    <w:rsid w:val="0063672F"/>
    <w:rsid w:val="006367D3"/>
    <w:rsid w:val="006368D3"/>
    <w:rsid w:val="006369E9"/>
    <w:rsid w:val="00636A28"/>
    <w:rsid w:val="006377EC"/>
    <w:rsid w:val="00640E32"/>
    <w:rsid w:val="00640F0A"/>
    <w:rsid w:val="006413E9"/>
    <w:rsid w:val="0064151F"/>
    <w:rsid w:val="00641533"/>
    <w:rsid w:val="006415B3"/>
    <w:rsid w:val="00641A63"/>
    <w:rsid w:val="0064208D"/>
    <w:rsid w:val="00642735"/>
    <w:rsid w:val="006427F0"/>
    <w:rsid w:val="0064333C"/>
    <w:rsid w:val="00643475"/>
    <w:rsid w:val="0064396A"/>
    <w:rsid w:val="006439CE"/>
    <w:rsid w:val="00643AD5"/>
    <w:rsid w:val="00643CC6"/>
    <w:rsid w:val="00643D57"/>
    <w:rsid w:val="00644123"/>
    <w:rsid w:val="00644524"/>
    <w:rsid w:val="00645482"/>
    <w:rsid w:val="00645C2B"/>
    <w:rsid w:val="00645D49"/>
    <w:rsid w:val="0064624E"/>
    <w:rsid w:val="00646703"/>
    <w:rsid w:val="00646E7E"/>
    <w:rsid w:val="00647435"/>
    <w:rsid w:val="00650AB9"/>
    <w:rsid w:val="00650EA2"/>
    <w:rsid w:val="0065127D"/>
    <w:rsid w:val="00651EA1"/>
    <w:rsid w:val="00652807"/>
    <w:rsid w:val="00652CED"/>
    <w:rsid w:val="00653266"/>
    <w:rsid w:val="006533E6"/>
    <w:rsid w:val="006538FC"/>
    <w:rsid w:val="00653BCF"/>
    <w:rsid w:val="00653FB4"/>
    <w:rsid w:val="00654F7F"/>
    <w:rsid w:val="00655733"/>
    <w:rsid w:val="00655ACD"/>
    <w:rsid w:val="00655CAD"/>
    <w:rsid w:val="00655CF7"/>
    <w:rsid w:val="00656776"/>
    <w:rsid w:val="00656A92"/>
    <w:rsid w:val="00656DDE"/>
    <w:rsid w:val="00656DF3"/>
    <w:rsid w:val="0066011D"/>
    <w:rsid w:val="0066058A"/>
    <w:rsid w:val="006607C0"/>
    <w:rsid w:val="00660927"/>
    <w:rsid w:val="006612D5"/>
    <w:rsid w:val="006613A6"/>
    <w:rsid w:val="00661DF3"/>
    <w:rsid w:val="00662778"/>
    <w:rsid w:val="006628F2"/>
    <w:rsid w:val="00662919"/>
    <w:rsid w:val="006634B9"/>
    <w:rsid w:val="006634E6"/>
    <w:rsid w:val="006635AD"/>
    <w:rsid w:val="00663802"/>
    <w:rsid w:val="0066393C"/>
    <w:rsid w:val="006639FE"/>
    <w:rsid w:val="00663AEB"/>
    <w:rsid w:val="006643AB"/>
    <w:rsid w:val="00664E1D"/>
    <w:rsid w:val="006655EE"/>
    <w:rsid w:val="0066641C"/>
    <w:rsid w:val="00667596"/>
    <w:rsid w:val="0066793A"/>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73F"/>
    <w:rsid w:val="00675C72"/>
    <w:rsid w:val="006768BC"/>
    <w:rsid w:val="00676D1A"/>
    <w:rsid w:val="006771F9"/>
    <w:rsid w:val="006776D7"/>
    <w:rsid w:val="00680E58"/>
    <w:rsid w:val="00680FB1"/>
    <w:rsid w:val="00681003"/>
    <w:rsid w:val="006812CA"/>
    <w:rsid w:val="00681324"/>
    <w:rsid w:val="006817C9"/>
    <w:rsid w:val="00682130"/>
    <w:rsid w:val="0068249D"/>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4E7"/>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95D"/>
    <w:rsid w:val="00697F2A"/>
    <w:rsid w:val="006A06B2"/>
    <w:rsid w:val="006A0952"/>
    <w:rsid w:val="006A09BF"/>
    <w:rsid w:val="006A0E56"/>
    <w:rsid w:val="006A0ECE"/>
    <w:rsid w:val="006A214B"/>
    <w:rsid w:val="006A325E"/>
    <w:rsid w:val="006A3FC0"/>
    <w:rsid w:val="006A46FB"/>
    <w:rsid w:val="006A4E78"/>
    <w:rsid w:val="006A52D5"/>
    <w:rsid w:val="006A586C"/>
    <w:rsid w:val="006A5E28"/>
    <w:rsid w:val="006A613C"/>
    <w:rsid w:val="006A6555"/>
    <w:rsid w:val="006A697B"/>
    <w:rsid w:val="006A6DF4"/>
    <w:rsid w:val="006A78F3"/>
    <w:rsid w:val="006A7AFF"/>
    <w:rsid w:val="006A7E80"/>
    <w:rsid w:val="006B040B"/>
    <w:rsid w:val="006B077A"/>
    <w:rsid w:val="006B0EC6"/>
    <w:rsid w:val="006B1816"/>
    <w:rsid w:val="006B2099"/>
    <w:rsid w:val="006B2283"/>
    <w:rsid w:val="006B2751"/>
    <w:rsid w:val="006B2A51"/>
    <w:rsid w:val="006B2EEB"/>
    <w:rsid w:val="006B3930"/>
    <w:rsid w:val="006B3DBE"/>
    <w:rsid w:val="006B4329"/>
    <w:rsid w:val="006B4964"/>
    <w:rsid w:val="006B49CD"/>
    <w:rsid w:val="006B4B55"/>
    <w:rsid w:val="006B50CF"/>
    <w:rsid w:val="006B56C6"/>
    <w:rsid w:val="006B5AA5"/>
    <w:rsid w:val="006B70C9"/>
    <w:rsid w:val="006B71B5"/>
    <w:rsid w:val="006B7277"/>
    <w:rsid w:val="006B7F40"/>
    <w:rsid w:val="006C03B8"/>
    <w:rsid w:val="006C1AAC"/>
    <w:rsid w:val="006C23EB"/>
    <w:rsid w:val="006C29D7"/>
    <w:rsid w:val="006C2D02"/>
    <w:rsid w:val="006C2F16"/>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1A8D"/>
    <w:rsid w:val="006D295E"/>
    <w:rsid w:val="006D305F"/>
    <w:rsid w:val="006D351A"/>
    <w:rsid w:val="006D464F"/>
    <w:rsid w:val="006D4A4C"/>
    <w:rsid w:val="006D4C5B"/>
    <w:rsid w:val="006D5CE4"/>
    <w:rsid w:val="006D5FB2"/>
    <w:rsid w:val="006D6046"/>
    <w:rsid w:val="006D65B4"/>
    <w:rsid w:val="006D6645"/>
    <w:rsid w:val="006D6F08"/>
    <w:rsid w:val="006D74BE"/>
    <w:rsid w:val="006D79AB"/>
    <w:rsid w:val="006D7DA7"/>
    <w:rsid w:val="006E0100"/>
    <w:rsid w:val="006E062C"/>
    <w:rsid w:val="006E258F"/>
    <w:rsid w:val="006E278D"/>
    <w:rsid w:val="006E28B7"/>
    <w:rsid w:val="006E2B61"/>
    <w:rsid w:val="006E3310"/>
    <w:rsid w:val="006E3367"/>
    <w:rsid w:val="006E350F"/>
    <w:rsid w:val="006E3962"/>
    <w:rsid w:val="006E44D2"/>
    <w:rsid w:val="006E44D5"/>
    <w:rsid w:val="006E456A"/>
    <w:rsid w:val="006E4677"/>
    <w:rsid w:val="006E46A8"/>
    <w:rsid w:val="006E4A5A"/>
    <w:rsid w:val="006E4DFB"/>
    <w:rsid w:val="006E4E39"/>
    <w:rsid w:val="006E51A5"/>
    <w:rsid w:val="006E545B"/>
    <w:rsid w:val="006E565E"/>
    <w:rsid w:val="006E5A6E"/>
    <w:rsid w:val="006E691F"/>
    <w:rsid w:val="006E6E5E"/>
    <w:rsid w:val="006E7D3B"/>
    <w:rsid w:val="006F028F"/>
    <w:rsid w:val="006F0CF9"/>
    <w:rsid w:val="006F0D29"/>
    <w:rsid w:val="006F0E91"/>
    <w:rsid w:val="006F15B2"/>
    <w:rsid w:val="006F1B70"/>
    <w:rsid w:val="006F2504"/>
    <w:rsid w:val="006F332E"/>
    <w:rsid w:val="006F341D"/>
    <w:rsid w:val="006F3B3A"/>
    <w:rsid w:val="006F43CD"/>
    <w:rsid w:val="006F487D"/>
    <w:rsid w:val="006F4E3B"/>
    <w:rsid w:val="006F58D4"/>
    <w:rsid w:val="006F5C9A"/>
    <w:rsid w:val="006F5CAA"/>
    <w:rsid w:val="006F71DC"/>
    <w:rsid w:val="006F796C"/>
    <w:rsid w:val="006F7B5A"/>
    <w:rsid w:val="006F7BC8"/>
    <w:rsid w:val="00700142"/>
    <w:rsid w:val="00700998"/>
    <w:rsid w:val="0070136E"/>
    <w:rsid w:val="00701A05"/>
    <w:rsid w:val="00701CC8"/>
    <w:rsid w:val="00702402"/>
    <w:rsid w:val="00702863"/>
    <w:rsid w:val="007028CD"/>
    <w:rsid w:val="00703123"/>
    <w:rsid w:val="0070346E"/>
    <w:rsid w:val="00703660"/>
    <w:rsid w:val="00704397"/>
    <w:rsid w:val="00704647"/>
    <w:rsid w:val="00704736"/>
    <w:rsid w:val="00704EDB"/>
    <w:rsid w:val="00705BC2"/>
    <w:rsid w:val="00705F8A"/>
    <w:rsid w:val="00705FFF"/>
    <w:rsid w:val="00706101"/>
    <w:rsid w:val="007061D9"/>
    <w:rsid w:val="0070628D"/>
    <w:rsid w:val="0070666D"/>
    <w:rsid w:val="00706B8A"/>
    <w:rsid w:val="00706DF5"/>
    <w:rsid w:val="00706E17"/>
    <w:rsid w:val="00706FAA"/>
    <w:rsid w:val="0070766F"/>
    <w:rsid w:val="00707ADF"/>
    <w:rsid w:val="00707D61"/>
    <w:rsid w:val="007118CA"/>
    <w:rsid w:val="00711D31"/>
    <w:rsid w:val="00712287"/>
    <w:rsid w:val="00712399"/>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335F"/>
    <w:rsid w:val="007245A0"/>
    <w:rsid w:val="00724649"/>
    <w:rsid w:val="00724AE1"/>
    <w:rsid w:val="00725161"/>
    <w:rsid w:val="00725300"/>
    <w:rsid w:val="00725B07"/>
    <w:rsid w:val="00726210"/>
    <w:rsid w:val="0072625F"/>
    <w:rsid w:val="00726EA6"/>
    <w:rsid w:val="00727208"/>
    <w:rsid w:val="00727299"/>
    <w:rsid w:val="00727680"/>
    <w:rsid w:val="00727D2C"/>
    <w:rsid w:val="0073054C"/>
    <w:rsid w:val="00730C7D"/>
    <w:rsid w:val="00730FED"/>
    <w:rsid w:val="00731066"/>
    <w:rsid w:val="007313E2"/>
    <w:rsid w:val="0073190B"/>
    <w:rsid w:val="00731A6F"/>
    <w:rsid w:val="00732855"/>
    <w:rsid w:val="00732DE7"/>
    <w:rsid w:val="00732F0B"/>
    <w:rsid w:val="00733553"/>
    <w:rsid w:val="007342C6"/>
    <w:rsid w:val="007348B1"/>
    <w:rsid w:val="00734E42"/>
    <w:rsid w:val="00734FCD"/>
    <w:rsid w:val="00735403"/>
    <w:rsid w:val="0073580E"/>
    <w:rsid w:val="007358C2"/>
    <w:rsid w:val="00736143"/>
    <w:rsid w:val="007362A6"/>
    <w:rsid w:val="007362DB"/>
    <w:rsid w:val="0073666C"/>
    <w:rsid w:val="00736AA2"/>
    <w:rsid w:val="00736D7D"/>
    <w:rsid w:val="007374F9"/>
    <w:rsid w:val="00737564"/>
    <w:rsid w:val="00737B67"/>
    <w:rsid w:val="007402D9"/>
    <w:rsid w:val="0074063A"/>
    <w:rsid w:val="0074076C"/>
    <w:rsid w:val="00740E58"/>
    <w:rsid w:val="00741368"/>
    <w:rsid w:val="007427AE"/>
    <w:rsid w:val="007445A0"/>
    <w:rsid w:val="007451E7"/>
    <w:rsid w:val="0074524B"/>
    <w:rsid w:val="00746608"/>
    <w:rsid w:val="00746CE2"/>
    <w:rsid w:val="00746EAC"/>
    <w:rsid w:val="007471D5"/>
    <w:rsid w:val="007474A3"/>
    <w:rsid w:val="00747D8B"/>
    <w:rsid w:val="00750808"/>
    <w:rsid w:val="007511CC"/>
    <w:rsid w:val="00751228"/>
    <w:rsid w:val="00751FDD"/>
    <w:rsid w:val="00752C50"/>
    <w:rsid w:val="007539A9"/>
    <w:rsid w:val="007540AD"/>
    <w:rsid w:val="007541F8"/>
    <w:rsid w:val="007543CB"/>
    <w:rsid w:val="00755EC7"/>
    <w:rsid w:val="00756E07"/>
    <w:rsid w:val="00756F2A"/>
    <w:rsid w:val="007571E1"/>
    <w:rsid w:val="007575D7"/>
    <w:rsid w:val="00757F5E"/>
    <w:rsid w:val="007602E4"/>
    <w:rsid w:val="007603DB"/>
    <w:rsid w:val="007604B2"/>
    <w:rsid w:val="00760C05"/>
    <w:rsid w:val="007619D7"/>
    <w:rsid w:val="007623FB"/>
    <w:rsid w:val="00763B30"/>
    <w:rsid w:val="00763D17"/>
    <w:rsid w:val="00764724"/>
    <w:rsid w:val="00765281"/>
    <w:rsid w:val="00766965"/>
    <w:rsid w:val="00766BAD"/>
    <w:rsid w:val="00770099"/>
    <w:rsid w:val="00770226"/>
    <w:rsid w:val="007708B5"/>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6FA"/>
    <w:rsid w:val="00783E38"/>
    <w:rsid w:val="00783F0B"/>
    <w:rsid w:val="0078417D"/>
    <w:rsid w:val="007845D1"/>
    <w:rsid w:val="00785490"/>
    <w:rsid w:val="00785863"/>
    <w:rsid w:val="00785889"/>
    <w:rsid w:val="00785D29"/>
    <w:rsid w:val="00785DB7"/>
    <w:rsid w:val="007866D5"/>
    <w:rsid w:val="00786E64"/>
    <w:rsid w:val="00786ECC"/>
    <w:rsid w:val="007873BB"/>
    <w:rsid w:val="00787850"/>
    <w:rsid w:val="007905F5"/>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2DC9"/>
    <w:rsid w:val="007A306F"/>
    <w:rsid w:val="007A3093"/>
    <w:rsid w:val="007A33A4"/>
    <w:rsid w:val="007A43A6"/>
    <w:rsid w:val="007A58A6"/>
    <w:rsid w:val="007A5EED"/>
    <w:rsid w:val="007A61D2"/>
    <w:rsid w:val="007A6261"/>
    <w:rsid w:val="007A6495"/>
    <w:rsid w:val="007A6A6E"/>
    <w:rsid w:val="007A6F2F"/>
    <w:rsid w:val="007A7053"/>
    <w:rsid w:val="007A72CC"/>
    <w:rsid w:val="007A7DC4"/>
    <w:rsid w:val="007B29DB"/>
    <w:rsid w:val="007B3D2D"/>
    <w:rsid w:val="007B437F"/>
    <w:rsid w:val="007B485F"/>
    <w:rsid w:val="007B50AE"/>
    <w:rsid w:val="007B51DF"/>
    <w:rsid w:val="007B5C47"/>
    <w:rsid w:val="007B6B74"/>
    <w:rsid w:val="007B73BB"/>
    <w:rsid w:val="007B75D5"/>
    <w:rsid w:val="007B7875"/>
    <w:rsid w:val="007B7A24"/>
    <w:rsid w:val="007C0476"/>
    <w:rsid w:val="007C05DD"/>
    <w:rsid w:val="007C13CB"/>
    <w:rsid w:val="007C19C1"/>
    <w:rsid w:val="007C21FA"/>
    <w:rsid w:val="007C22DA"/>
    <w:rsid w:val="007C28B9"/>
    <w:rsid w:val="007C2B96"/>
    <w:rsid w:val="007C2E46"/>
    <w:rsid w:val="007C2F7A"/>
    <w:rsid w:val="007C3D18"/>
    <w:rsid w:val="007C459E"/>
    <w:rsid w:val="007C4B39"/>
    <w:rsid w:val="007C60BF"/>
    <w:rsid w:val="007C61AB"/>
    <w:rsid w:val="007C6A07"/>
    <w:rsid w:val="007C75A1"/>
    <w:rsid w:val="007C77A5"/>
    <w:rsid w:val="007D0217"/>
    <w:rsid w:val="007D04E5"/>
    <w:rsid w:val="007D08CC"/>
    <w:rsid w:val="007D1E22"/>
    <w:rsid w:val="007D23BF"/>
    <w:rsid w:val="007D261C"/>
    <w:rsid w:val="007D28AC"/>
    <w:rsid w:val="007D5247"/>
    <w:rsid w:val="007D5809"/>
    <w:rsid w:val="007D5901"/>
    <w:rsid w:val="007D6354"/>
    <w:rsid w:val="007D65F7"/>
    <w:rsid w:val="007D6C7C"/>
    <w:rsid w:val="007D7059"/>
    <w:rsid w:val="007D7526"/>
    <w:rsid w:val="007D7B8F"/>
    <w:rsid w:val="007E01A7"/>
    <w:rsid w:val="007E252D"/>
    <w:rsid w:val="007E2A20"/>
    <w:rsid w:val="007E2FA0"/>
    <w:rsid w:val="007E3EF5"/>
    <w:rsid w:val="007E4610"/>
    <w:rsid w:val="007E468F"/>
    <w:rsid w:val="007E4715"/>
    <w:rsid w:val="007E4D98"/>
    <w:rsid w:val="007E4E18"/>
    <w:rsid w:val="007E505B"/>
    <w:rsid w:val="007E5264"/>
    <w:rsid w:val="007E533C"/>
    <w:rsid w:val="007E53BD"/>
    <w:rsid w:val="007E5AC5"/>
    <w:rsid w:val="007E6341"/>
    <w:rsid w:val="007E7091"/>
    <w:rsid w:val="007E7475"/>
    <w:rsid w:val="007E76DF"/>
    <w:rsid w:val="007F12B6"/>
    <w:rsid w:val="007F1726"/>
    <w:rsid w:val="007F191E"/>
    <w:rsid w:val="007F1FEA"/>
    <w:rsid w:val="007F2363"/>
    <w:rsid w:val="007F266F"/>
    <w:rsid w:val="007F28EA"/>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313"/>
    <w:rsid w:val="00805927"/>
    <w:rsid w:val="0080605F"/>
    <w:rsid w:val="00806716"/>
    <w:rsid w:val="00807786"/>
    <w:rsid w:val="008101B0"/>
    <w:rsid w:val="008115C7"/>
    <w:rsid w:val="00811FCB"/>
    <w:rsid w:val="008125BB"/>
    <w:rsid w:val="00812781"/>
    <w:rsid w:val="008129EC"/>
    <w:rsid w:val="00812B68"/>
    <w:rsid w:val="00812CE9"/>
    <w:rsid w:val="0081333C"/>
    <w:rsid w:val="00813D91"/>
    <w:rsid w:val="00814228"/>
    <w:rsid w:val="008143BB"/>
    <w:rsid w:val="00814AD5"/>
    <w:rsid w:val="00814F7B"/>
    <w:rsid w:val="00815681"/>
    <w:rsid w:val="008156D5"/>
    <w:rsid w:val="008158D6"/>
    <w:rsid w:val="00815979"/>
    <w:rsid w:val="0081598F"/>
    <w:rsid w:val="00815A65"/>
    <w:rsid w:val="00816304"/>
    <w:rsid w:val="00817196"/>
    <w:rsid w:val="0081757C"/>
    <w:rsid w:val="00820715"/>
    <w:rsid w:val="008213E6"/>
    <w:rsid w:val="008216C3"/>
    <w:rsid w:val="00821960"/>
    <w:rsid w:val="00821C42"/>
    <w:rsid w:val="00822F04"/>
    <w:rsid w:val="008235DB"/>
    <w:rsid w:val="008240DA"/>
    <w:rsid w:val="00824466"/>
    <w:rsid w:val="0082461E"/>
    <w:rsid w:val="00824AB4"/>
    <w:rsid w:val="00825C42"/>
    <w:rsid w:val="00825D25"/>
    <w:rsid w:val="00825D70"/>
    <w:rsid w:val="00825D9F"/>
    <w:rsid w:val="00825EEF"/>
    <w:rsid w:val="00825F51"/>
    <w:rsid w:val="00826FF8"/>
    <w:rsid w:val="0082782A"/>
    <w:rsid w:val="00827889"/>
    <w:rsid w:val="00827CAB"/>
    <w:rsid w:val="00827D6F"/>
    <w:rsid w:val="00827EF9"/>
    <w:rsid w:val="00830181"/>
    <w:rsid w:val="00830677"/>
    <w:rsid w:val="00830E87"/>
    <w:rsid w:val="0083207E"/>
    <w:rsid w:val="008326C1"/>
    <w:rsid w:val="008328DA"/>
    <w:rsid w:val="0083391C"/>
    <w:rsid w:val="00834C82"/>
    <w:rsid w:val="00834F57"/>
    <w:rsid w:val="0083565C"/>
    <w:rsid w:val="00835837"/>
    <w:rsid w:val="00835E84"/>
    <w:rsid w:val="008375E9"/>
    <w:rsid w:val="00837616"/>
    <w:rsid w:val="008376AC"/>
    <w:rsid w:val="0083778B"/>
    <w:rsid w:val="00840F75"/>
    <w:rsid w:val="00841446"/>
    <w:rsid w:val="008427B2"/>
    <w:rsid w:val="00842A83"/>
    <w:rsid w:val="00842B22"/>
    <w:rsid w:val="008434D5"/>
    <w:rsid w:val="008439A6"/>
    <w:rsid w:val="00843FEE"/>
    <w:rsid w:val="008443C2"/>
    <w:rsid w:val="008444E8"/>
    <w:rsid w:val="008444E9"/>
    <w:rsid w:val="0084493A"/>
    <w:rsid w:val="00844E80"/>
    <w:rsid w:val="00845BE3"/>
    <w:rsid w:val="00845E1A"/>
    <w:rsid w:val="00845F61"/>
    <w:rsid w:val="0084655B"/>
    <w:rsid w:val="00846CB9"/>
    <w:rsid w:val="00846DF4"/>
    <w:rsid w:val="00846FE7"/>
    <w:rsid w:val="00847063"/>
    <w:rsid w:val="008472E8"/>
    <w:rsid w:val="00847308"/>
    <w:rsid w:val="00847459"/>
    <w:rsid w:val="0084761A"/>
    <w:rsid w:val="00847D83"/>
    <w:rsid w:val="008500C9"/>
    <w:rsid w:val="00851238"/>
    <w:rsid w:val="00851C3F"/>
    <w:rsid w:val="008529CC"/>
    <w:rsid w:val="00852D0A"/>
    <w:rsid w:val="00854025"/>
    <w:rsid w:val="00854DF6"/>
    <w:rsid w:val="00855B14"/>
    <w:rsid w:val="00855FB3"/>
    <w:rsid w:val="0085634B"/>
    <w:rsid w:val="0085639A"/>
    <w:rsid w:val="00856476"/>
    <w:rsid w:val="0085648F"/>
    <w:rsid w:val="008568F5"/>
    <w:rsid w:val="00856911"/>
    <w:rsid w:val="008569B3"/>
    <w:rsid w:val="00857AA3"/>
    <w:rsid w:val="00857C50"/>
    <w:rsid w:val="008601DF"/>
    <w:rsid w:val="00860876"/>
    <w:rsid w:val="008608E3"/>
    <w:rsid w:val="0086099B"/>
    <w:rsid w:val="0086143D"/>
    <w:rsid w:val="0086192F"/>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67C89"/>
    <w:rsid w:val="0087055F"/>
    <w:rsid w:val="008705D4"/>
    <w:rsid w:val="008706D4"/>
    <w:rsid w:val="00870F8A"/>
    <w:rsid w:val="008719A4"/>
    <w:rsid w:val="00871C7A"/>
    <w:rsid w:val="00871D23"/>
    <w:rsid w:val="00871D26"/>
    <w:rsid w:val="00871FBC"/>
    <w:rsid w:val="0087202E"/>
    <w:rsid w:val="00872DD4"/>
    <w:rsid w:val="00872DF0"/>
    <w:rsid w:val="00872E99"/>
    <w:rsid w:val="008735D7"/>
    <w:rsid w:val="00873921"/>
    <w:rsid w:val="008739E4"/>
    <w:rsid w:val="00873E31"/>
    <w:rsid w:val="00873F8A"/>
    <w:rsid w:val="00874312"/>
    <w:rsid w:val="0087437C"/>
    <w:rsid w:val="008743D3"/>
    <w:rsid w:val="008752A5"/>
    <w:rsid w:val="008759A0"/>
    <w:rsid w:val="00875CD7"/>
    <w:rsid w:val="00876329"/>
    <w:rsid w:val="00876B4D"/>
    <w:rsid w:val="00876C18"/>
    <w:rsid w:val="00876F51"/>
    <w:rsid w:val="00877943"/>
    <w:rsid w:val="00877CC2"/>
    <w:rsid w:val="00877CC7"/>
    <w:rsid w:val="00877F18"/>
    <w:rsid w:val="00880FCF"/>
    <w:rsid w:val="0088114E"/>
    <w:rsid w:val="00881595"/>
    <w:rsid w:val="00881CDD"/>
    <w:rsid w:val="00882349"/>
    <w:rsid w:val="008825D3"/>
    <w:rsid w:val="008829E3"/>
    <w:rsid w:val="00883005"/>
    <w:rsid w:val="008846AC"/>
    <w:rsid w:val="008848F9"/>
    <w:rsid w:val="00886D00"/>
    <w:rsid w:val="00886D44"/>
    <w:rsid w:val="00886F61"/>
    <w:rsid w:val="00887B43"/>
    <w:rsid w:val="008907CA"/>
    <w:rsid w:val="00891245"/>
    <w:rsid w:val="008913FE"/>
    <w:rsid w:val="00891DA1"/>
    <w:rsid w:val="0089202F"/>
    <w:rsid w:val="00892CFF"/>
    <w:rsid w:val="0089347C"/>
    <w:rsid w:val="0089413F"/>
    <w:rsid w:val="008947E4"/>
    <w:rsid w:val="00894A88"/>
    <w:rsid w:val="00895310"/>
    <w:rsid w:val="00895386"/>
    <w:rsid w:val="0089622E"/>
    <w:rsid w:val="00896985"/>
    <w:rsid w:val="0089757A"/>
    <w:rsid w:val="008A0210"/>
    <w:rsid w:val="008A08E0"/>
    <w:rsid w:val="008A0B24"/>
    <w:rsid w:val="008A0B9C"/>
    <w:rsid w:val="008A1274"/>
    <w:rsid w:val="008A166F"/>
    <w:rsid w:val="008A1AF7"/>
    <w:rsid w:val="008A21FF"/>
    <w:rsid w:val="008A2C03"/>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515"/>
    <w:rsid w:val="008A76D3"/>
    <w:rsid w:val="008A77D8"/>
    <w:rsid w:val="008B0483"/>
    <w:rsid w:val="008B120C"/>
    <w:rsid w:val="008B2932"/>
    <w:rsid w:val="008B2CEC"/>
    <w:rsid w:val="008B33A1"/>
    <w:rsid w:val="008B37EB"/>
    <w:rsid w:val="008B45A3"/>
    <w:rsid w:val="008B45D6"/>
    <w:rsid w:val="008B4D4B"/>
    <w:rsid w:val="008B5156"/>
    <w:rsid w:val="008B51A0"/>
    <w:rsid w:val="008B592A"/>
    <w:rsid w:val="008B5D1A"/>
    <w:rsid w:val="008B6276"/>
    <w:rsid w:val="008B7545"/>
    <w:rsid w:val="008B7758"/>
    <w:rsid w:val="008B7788"/>
    <w:rsid w:val="008B7B5C"/>
    <w:rsid w:val="008C035B"/>
    <w:rsid w:val="008C08D7"/>
    <w:rsid w:val="008C0C99"/>
    <w:rsid w:val="008C10C9"/>
    <w:rsid w:val="008C127B"/>
    <w:rsid w:val="008C15CC"/>
    <w:rsid w:val="008C1C27"/>
    <w:rsid w:val="008C1F0E"/>
    <w:rsid w:val="008C1FC4"/>
    <w:rsid w:val="008C2017"/>
    <w:rsid w:val="008C2431"/>
    <w:rsid w:val="008C3872"/>
    <w:rsid w:val="008C3A3B"/>
    <w:rsid w:val="008C3D46"/>
    <w:rsid w:val="008C420F"/>
    <w:rsid w:val="008C45A4"/>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CD5"/>
    <w:rsid w:val="008D1FC0"/>
    <w:rsid w:val="008D224C"/>
    <w:rsid w:val="008D2E1D"/>
    <w:rsid w:val="008D2EBF"/>
    <w:rsid w:val="008D3299"/>
    <w:rsid w:val="008D34F1"/>
    <w:rsid w:val="008D39D8"/>
    <w:rsid w:val="008D4FAD"/>
    <w:rsid w:val="008D517C"/>
    <w:rsid w:val="008D680E"/>
    <w:rsid w:val="008D6D1A"/>
    <w:rsid w:val="008E07F9"/>
    <w:rsid w:val="008E0927"/>
    <w:rsid w:val="008E09B7"/>
    <w:rsid w:val="008E0DC8"/>
    <w:rsid w:val="008E0E1F"/>
    <w:rsid w:val="008E10C0"/>
    <w:rsid w:val="008E11E8"/>
    <w:rsid w:val="008E1909"/>
    <w:rsid w:val="008E1C32"/>
    <w:rsid w:val="008E2A65"/>
    <w:rsid w:val="008E30B6"/>
    <w:rsid w:val="008E33E0"/>
    <w:rsid w:val="008E3C1B"/>
    <w:rsid w:val="008E3E1F"/>
    <w:rsid w:val="008E3F0A"/>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73E"/>
    <w:rsid w:val="008F197A"/>
    <w:rsid w:val="008F19BC"/>
    <w:rsid w:val="008F1EAB"/>
    <w:rsid w:val="008F1F28"/>
    <w:rsid w:val="008F25D9"/>
    <w:rsid w:val="008F2C6F"/>
    <w:rsid w:val="008F2CB8"/>
    <w:rsid w:val="008F3253"/>
    <w:rsid w:val="008F33DC"/>
    <w:rsid w:val="008F37D2"/>
    <w:rsid w:val="008F4050"/>
    <w:rsid w:val="008F477F"/>
    <w:rsid w:val="008F5A20"/>
    <w:rsid w:val="008F6075"/>
    <w:rsid w:val="008F6BDC"/>
    <w:rsid w:val="008F6D6A"/>
    <w:rsid w:val="008F6F19"/>
    <w:rsid w:val="008F7390"/>
    <w:rsid w:val="008F790A"/>
    <w:rsid w:val="00900CA0"/>
    <w:rsid w:val="0090151D"/>
    <w:rsid w:val="009015A5"/>
    <w:rsid w:val="0090196D"/>
    <w:rsid w:val="00902491"/>
    <w:rsid w:val="00902BDA"/>
    <w:rsid w:val="00902E62"/>
    <w:rsid w:val="0090336B"/>
    <w:rsid w:val="00903880"/>
    <w:rsid w:val="00903AB3"/>
    <w:rsid w:val="00903F57"/>
    <w:rsid w:val="009041E9"/>
    <w:rsid w:val="009041F0"/>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0FDC"/>
    <w:rsid w:val="00911741"/>
    <w:rsid w:val="00911DFB"/>
    <w:rsid w:val="0091204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8C"/>
    <w:rsid w:val="00917CE9"/>
    <w:rsid w:val="00917E2D"/>
    <w:rsid w:val="0092027E"/>
    <w:rsid w:val="00920836"/>
    <w:rsid w:val="00920BF2"/>
    <w:rsid w:val="0092137F"/>
    <w:rsid w:val="00922010"/>
    <w:rsid w:val="009220B9"/>
    <w:rsid w:val="0092265D"/>
    <w:rsid w:val="009226F0"/>
    <w:rsid w:val="0092270D"/>
    <w:rsid w:val="0092272E"/>
    <w:rsid w:val="009237EC"/>
    <w:rsid w:val="00923BD4"/>
    <w:rsid w:val="00923D57"/>
    <w:rsid w:val="00923E00"/>
    <w:rsid w:val="0092533B"/>
    <w:rsid w:val="0092560F"/>
    <w:rsid w:val="00925878"/>
    <w:rsid w:val="00925CBD"/>
    <w:rsid w:val="00926444"/>
    <w:rsid w:val="00927AAE"/>
    <w:rsid w:val="00930539"/>
    <w:rsid w:val="00931BD9"/>
    <w:rsid w:val="00932130"/>
    <w:rsid w:val="00932952"/>
    <w:rsid w:val="00933367"/>
    <w:rsid w:val="00933E80"/>
    <w:rsid w:val="00933F91"/>
    <w:rsid w:val="00934396"/>
    <w:rsid w:val="009349BB"/>
    <w:rsid w:val="00935519"/>
    <w:rsid w:val="00935A7F"/>
    <w:rsid w:val="00940C00"/>
    <w:rsid w:val="00941636"/>
    <w:rsid w:val="00942743"/>
    <w:rsid w:val="00942BF6"/>
    <w:rsid w:val="00942D57"/>
    <w:rsid w:val="009433F1"/>
    <w:rsid w:val="009436AF"/>
    <w:rsid w:val="00943742"/>
    <w:rsid w:val="00943A35"/>
    <w:rsid w:val="0094403B"/>
    <w:rsid w:val="00944A5E"/>
    <w:rsid w:val="0094503B"/>
    <w:rsid w:val="009455CF"/>
    <w:rsid w:val="00945630"/>
    <w:rsid w:val="00945C05"/>
    <w:rsid w:val="00946815"/>
    <w:rsid w:val="00946945"/>
    <w:rsid w:val="0094758D"/>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5E69"/>
    <w:rsid w:val="0095670D"/>
    <w:rsid w:val="0095681E"/>
    <w:rsid w:val="00956901"/>
    <w:rsid w:val="009572D4"/>
    <w:rsid w:val="009615FF"/>
    <w:rsid w:val="00961921"/>
    <w:rsid w:val="0096240B"/>
    <w:rsid w:val="00962FD4"/>
    <w:rsid w:val="009630E8"/>
    <w:rsid w:val="009632C7"/>
    <w:rsid w:val="0096355B"/>
    <w:rsid w:val="00963BD3"/>
    <w:rsid w:val="00963C1E"/>
    <w:rsid w:val="0096430A"/>
    <w:rsid w:val="00964464"/>
    <w:rsid w:val="0096475B"/>
    <w:rsid w:val="0096554B"/>
    <w:rsid w:val="0096584A"/>
    <w:rsid w:val="00965A4F"/>
    <w:rsid w:val="00965BD7"/>
    <w:rsid w:val="00965E61"/>
    <w:rsid w:val="00967013"/>
    <w:rsid w:val="0096766E"/>
    <w:rsid w:val="00967872"/>
    <w:rsid w:val="00967B0B"/>
    <w:rsid w:val="009713D9"/>
    <w:rsid w:val="00971837"/>
    <w:rsid w:val="0097188B"/>
    <w:rsid w:val="00971A83"/>
    <w:rsid w:val="00971CA8"/>
    <w:rsid w:val="00971F08"/>
    <w:rsid w:val="00972109"/>
    <w:rsid w:val="009727F4"/>
    <w:rsid w:val="00972E1B"/>
    <w:rsid w:val="00973452"/>
    <w:rsid w:val="00974A18"/>
    <w:rsid w:val="00974C50"/>
    <w:rsid w:val="00975D06"/>
    <w:rsid w:val="0097658D"/>
    <w:rsid w:val="0097685A"/>
    <w:rsid w:val="00976949"/>
    <w:rsid w:val="00976B34"/>
    <w:rsid w:val="00976D35"/>
    <w:rsid w:val="00976E6F"/>
    <w:rsid w:val="00977018"/>
    <w:rsid w:val="00977A89"/>
    <w:rsid w:val="00977F6E"/>
    <w:rsid w:val="00980477"/>
    <w:rsid w:val="0098062F"/>
    <w:rsid w:val="00981227"/>
    <w:rsid w:val="009817BF"/>
    <w:rsid w:val="009820F4"/>
    <w:rsid w:val="00983521"/>
    <w:rsid w:val="009835A1"/>
    <w:rsid w:val="00983879"/>
    <w:rsid w:val="009840D2"/>
    <w:rsid w:val="009841FF"/>
    <w:rsid w:val="009842FC"/>
    <w:rsid w:val="00984738"/>
    <w:rsid w:val="0098494B"/>
    <w:rsid w:val="00984F15"/>
    <w:rsid w:val="00985253"/>
    <w:rsid w:val="009853B3"/>
    <w:rsid w:val="00985C25"/>
    <w:rsid w:val="00986635"/>
    <w:rsid w:val="009866A1"/>
    <w:rsid w:val="009870B6"/>
    <w:rsid w:val="00987C75"/>
    <w:rsid w:val="00987F9C"/>
    <w:rsid w:val="009900E5"/>
    <w:rsid w:val="00990194"/>
    <w:rsid w:val="00990630"/>
    <w:rsid w:val="0099093F"/>
    <w:rsid w:val="00990B5A"/>
    <w:rsid w:val="00991761"/>
    <w:rsid w:val="009921EC"/>
    <w:rsid w:val="0099235B"/>
    <w:rsid w:val="00992578"/>
    <w:rsid w:val="00992C14"/>
    <w:rsid w:val="00992CDF"/>
    <w:rsid w:val="00993321"/>
    <w:rsid w:val="00993D8D"/>
    <w:rsid w:val="00994309"/>
    <w:rsid w:val="00994B02"/>
    <w:rsid w:val="00994DCA"/>
    <w:rsid w:val="00994E74"/>
    <w:rsid w:val="00995330"/>
    <w:rsid w:val="009955D8"/>
    <w:rsid w:val="00995692"/>
    <w:rsid w:val="00995B06"/>
    <w:rsid w:val="0099603E"/>
    <w:rsid w:val="009965BD"/>
    <w:rsid w:val="00996832"/>
    <w:rsid w:val="009969E2"/>
    <w:rsid w:val="00996BDC"/>
    <w:rsid w:val="009970DD"/>
    <w:rsid w:val="009A005D"/>
    <w:rsid w:val="009A0FAB"/>
    <w:rsid w:val="009A0FBA"/>
    <w:rsid w:val="009A13D5"/>
    <w:rsid w:val="009A1601"/>
    <w:rsid w:val="009A1BF0"/>
    <w:rsid w:val="009A1C6E"/>
    <w:rsid w:val="009A1F67"/>
    <w:rsid w:val="009A24C8"/>
    <w:rsid w:val="009A257B"/>
    <w:rsid w:val="009A2F3C"/>
    <w:rsid w:val="009A376A"/>
    <w:rsid w:val="009A42E3"/>
    <w:rsid w:val="009A462D"/>
    <w:rsid w:val="009A564B"/>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6E6"/>
    <w:rsid w:val="009B63E2"/>
    <w:rsid w:val="009B6662"/>
    <w:rsid w:val="009B6F63"/>
    <w:rsid w:val="009B6F97"/>
    <w:rsid w:val="009B7AA5"/>
    <w:rsid w:val="009B7ADC"/>
    <w:rsid w:val="009B7B75"/>
    <w:rsid w:val="009B7E87"/>
    <w:rsid w:val="009C056E"/>
    <w:rsid w:val="009C0587"/>
    <w:rsid w:val="009C07A7"/>
    <w:rsid w:val="009C273D"/>
    <w:rsid w:val="009C2DAB"/>
    <w:rsid w:val="009C30B2"/>
    <w:rsid w:val="009C403E"/>
    <w:rsid w:val="009C45FC"/>
    <w:rsid w:val="009C46AB"/>
    <w:rsid w:val="009C4923"/>
    <w:rsid w:val="009C5410"/>
    <w:rsid w:val="009C5948"/>
    <w:rsid w:val="009C5A31"/>
    <w:rsid w:val="009C62EF"/>
    <w:rsid w:val="009C6698"/>
    <w:rsid w:val="009C742A"/>
    <w:rsid w:val="009C78AC"/>
    <w:rsid w:val="009C7D7B"/>
    <w:rsid w:val="009D111B"/>
    <w:rsid w:val="009D17DD"/>
    <w:rsid w:val="009D1829"/>
    <w:rsid w:val="009D1F75"/>
    <w:rsid w:val="009D2044"/>
    <w:rsid w:val="009D20C7"/>
    <w:rsid w:val="009D2ACB"/>
    <w:rsid w:val="009D2C4E"/>
    <w:rsid w:val="009D2E41"/>
    <w:rsid w:val="009D34E4"/>
    <w:rsid w:val="009D378A"/>
    <w:rsid w:val="009D4738"/>
    <w:rsid w:val="009D48E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1AE"/>
    <w:rsid w:val="009E35DB"/>
    <w:rsid w:val="009E3889"/>
    <w:rsid w:val="009E3AA1"/>
    <w:rsid w:val="009E4004"/>
    <w:rsid w:val="009E47A3"/>
    <w:rsid w:val="009E5D88"/>
    <w:rsid w:val="009E602D"/>
    <w:rsid w:val="009E6AD5"/>
    <w:rsid w:val="009E7CD1"/>
    <w:rsid w:val="009E7CEA"/>
    <w:rsid w:val="009F00CE"/>
    <w:rsid w:val="009F0370"/>
    <w:rsid w:val="009F08F3"/>
    <w:rsid w:val="009F09EF"/>
    <w:rsid w:val="009F0A74"/>
    <w:rsid w:val="009F1A8F"/>
    <w:rsid w:val="009F2089"/>
    <w:rsid w:val="009F22DC"/>
    <w:rsid w:val="009F2AE7"/>
    <w:rsid w:val="009F2AF7"/>
    <w:rsid w:val="009F2B2C"/>
    <w:rsid w:val="009F2E03"/>
    <w:rsid w:val="009F344F"/>
    <w:rsid w:val="009F3B1B"/>
    <w:rsid w:val="009F3E31"/>
    <w:rsid w:val="009F6024"/>
    <w:rsid w:val="009F753B"/>
    <w:rsid w:val="009F7BDB"/>
    <w:rsid w:val="009F7C5C"/>
    <w:rsid w:val="009F7DAD"/>
    <w:rsid w:val="00A00254"/>
    <w:rsid w:val="00A0026D"/>
    <w:rsid w:val="00A0039D"/>
    <w:rsid w:val="00A020A8"/>
    <w:rsid w:val="00A021CA"/>
    <w:rsid w:val="00A02D6D"/>
    <w:rsid w:val="00A03E78"/>
    <w:rsid w:val="00A04232"/>
    <w:rsid w:val="00A04367"/>
    <w:rsid w:val="00A047D2"/>
    <w:rsid w:val="00A048A8"/>
    <w:rsid w:val="00A04968"/>
    <w:rsid w:val="00A04DCB"/>
    <w:rsid w:val="00A05B47"/>
    <w:rsid w:val="00A06DB0"/>
    <w:rsid w:val="00A079D6"/>
    <w:rsid w:val="00A079D8"/>
    <w:rsid w:val="00A100B3"/>
    <w:rsid w:val="00A10D52"/>
    <w:rsid w:val="00A10FBB"/>
    <w:rsid w:val="00A110BC"/>
    <w:rsid w:val="00A11BA9"/>
    <w:rsid w:val="00A12492"/>
    <w:rsid w:val="00A13DD6"/>
    <w:rsid w:val="00A13E54"/>
    <w:rsid w:val="00A1420D"/>
    <w:rsid w:val="00A144B1"/>
    <w:rsid w:val="00A147FB"/>
    <w:rsid w:val="00A149B8"/>
    <w:rsid w:val="00A164BE"/>
    <w:rsid w:val="00A164E3"/>
    <w:rsid w:val="00A16D7C"/>
    <w:rsid w:val="00A16EE6"/>
    <w:rsid w:val="00A17F63"/>
    <w:rsid w:val="00A200EF"/>
    <w:rsid w:val="00A20E4F"/>
    <w:rsid w:val="00A213FF"/>
    <w:rsid w:val="00A21434"/>
    <w:rsid w:val="00A2149F"/>
    <w:rsid w:val="00A214F4"/>
    <w:rsid w:val="00A2162A"/>
    <w:rsid w:val="00A2193B"/>
    <w:rsid w:val="00A21B62"/>
    <w:rsid w:val="00A21C2D"/>
    <w:rsid w:val="00A229BF"/>
    <w:rsid w:val="00A22EE1"/>
    <w:rsid w:val="00A2343D"/>
    <w:rsid w:val="00A2351A"/>
    <w:rsid w:val="00A23DFC"/>
    <w:rsid w:val="00A23F25"/>
    <w:rsid w:val="00A24281"/>
    <w:rsid w:val="00A24349"/>
    <w:rsid w:val="00A24EAC"/>
    <w:rsid w:val="00A25032"/>
    <w:rsid w:val="00A253A7"/>
    <w:rsid w:val="00A264A9"/>
    <w:rsid w:val="00A2663B"/>
    <w:rsid w:val="00A26849"/>
    <w:rsid w:val="00A269B0"/>
    <w:rsid w:val="00A27785"/>
    <w:rsid w:val="00A30187"/>
    <w:rsid w:val="00A30C0E"/>
    <w:rsid w:val="00A31952"/>
    <w:rsid w:val="00A319C8"/>
    <w:rsid w:val="00A32D38"/>
    <w:rsid w:val="00A33041"/>
    <w:rsid w:val="00A33EF5"/>
    <w:rsid w:val="00A34314"/>
    <w:rsid w:val="00A3448A"/>
    <w:rsid w:val="00A34535"/>
    <w:rsid w:val="00A34549"/>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2E7F"/>
    <w:rsid w:val="00A43013"/>
    <w:rsid w:val="00A4318D"/>
    <w:rsid w:val="00A43E2C"/>
    <w:rsid w:val="00A43ECE"/>
    <w:rsid w:val="00A4468D"/>
    <w:rsid w:val="00A4481F"/>
    <w:rsid w:val="00A4485F"/>
    <w:rsid w:val="00A45388"/>
    <w:rsid w:val="00A453DB"/>
    <w:rsid w:val="00A45AD5"/>
    <w:rsid w:val="00A45B74"/>
    <w:rsid w:val="00A45BB0"/>
    <w:rsid w:val="00A46173"/>
    <w:rsid w:val="00A4665B"/>
    <w:rsid w:val="00A4678B"/>
    <w:rsid w:val="00A469EB"/>
    <w:rsid w:val="00A469ED"/>
    <w:rsid w:val="00A46A95"/>
    <w:rsid w:val="00A470A7"/>
    <w:rsid w:val="00A4745A"/>
    <w:rsid w:val="00A47A09"/>
    <w:rsid w:val="00A50156"/>
    <w:rsid w:val="00A5073A"/>
    <w:rsid w:val="00A50F12"/>
    <w:rsid w:val="00A50F41"/>
    <w:rsid w:val="00A5140E"/>
    <w:rsid w:val="00A51E32"/>
    <w:rsid w:val="00A51F20"/>
    <w:rsid w:val="00A51FE3"/>
    <w:rsid w:val="00A522DB"/>
    <w:rsid w:val="00A5250C"/>
    <w:rsid w:val="00A525A0"/>
    <w:rsid w:val="00A52B3E"/>
    <w:rsid w:val="00A52E1D"/>
    <w:rsid w:val="00A52F16"/>
    <w:rsid w:val="00A5341A"/>
    <w:rsid w:val="00A53804"/>
    <w:rsid w:val="00A54350"/>
    <w:rsid w:val="00A55A2B"/>
    <w:rsid w:val="00A55EE6"/>
    <w:rsid w:val="00A56674"/>
    <w:rsid w:val="00A568A5"/>
    <w:rsid w:val="00A601E5"/>
    <w:rsid w:val="00A60DBF"/>
    <w:rsid w:val="00A6126F"/>
    <w:rsid w:val="00A61499"/>
    <w:rsid w:val="00A62703"/>
    <w:rsid w:val="00A62C1F"/>
    <w:rsid w:val="00A63483"/>
    <w:rsid w:val="00A647D1"/>
    <w:rsid w:val="00A64DD4"/>
    <w:rsid w:val="00A6572A"/>
    <w:rsid w:val="00A65751"/>
    <w:rsid w:val="00A65943"/>
    <w:rsid w:val="00A65977"/>
    <w:rsid w:val="00A660AC"/>
    <w:rsid w:val="00A66720"/>
    <w:rsid w:val="00A670EF"/>
    <w:rsid w:val="00A67386"/>
    <w:rsid w:val="00A67D49"/>
    <w:rsid w:val="00A67E6C"/>
    <w:rsid w:val="00A70E2E"/>
    <w:rsid w:val="00A71280"/>
    <w:rsid w:val="00A716B7"/>
    <w:rsid w:val="00A71B99"/>
    <w:rsid w:val="00A71E0A"/>
    <w:rsid w:val="00A7246D"/>
    <w:rsid w:val="00A7282A"/>
    <w:rsid w:val="00A72E81"/>
    <w:rsid w:val="00A73989"/>
    <w:rsid w:val="00A739D0"/>
    <w:rsid w:val="00A73D7E"/>
    <w:rsid w:val="00A74550"/>
    <w:rsid w:val="00A746CE"/>
    <w:rsid w:val="00A749D3"/>
    <w:rsid w:val="00A74F7D"/>
    <w:rsid w:val="00A754EE"/>
    <w:rsid w:val="00A761D4"/>
    <w:rsid w:val="00A773F0"/>
    <w:rsid w:val="00A776B4"/>
    <w:rsid w:val="00A77EC4"/>
    <w:rsid w:val="00A80633"/>
    <w:rsid w:val="00A80C69"/>
    <w:rsid w:val="00A81391"/>
    <w:rsid w:val="00A8220A"/>
    <w:rsid w:val="00A83181"/>
    <w:rsid w:val="00A83B47"/>
    <w:rsid w:val="00A8445F"/>
    <w:rsid w:val="00A852ED"/>
    <w:rsid w:val="00A8531C"/>
    <w:rsid w:val="00A85A38"/>
    <w:rsid w:val="00A85D63"/>
    <w:rsid w:val="00A860D3"/>
    <w:rsid w:val="00A8722D"/>
    <w:rsid w:val="00A877A9"/>
    <w:rsid w:val="00A8796D"/>
    <w:rsid w:val="00A908C3"/>
    <w:rsid w:val="00A90FD1"/>
    <w:rsid w:val="00A91F23"/>
    <w:rsid w:val="00A920C7"/>
    <w:rsid w:val="00A92879"/>
    <w:rsid w:val="00A93D59"/>
    <w:rsid w:val="00A9481C"/>
    <w:rsid w:val="00A9544C"/>
    <w:rsid w:val="00A9546D"/>
    <w:rsid w:val="00A956A5"/>
    <w:rsid w:val="00A9594B"/>
    <w:rsid w:val="00A95C1F"/>
    <w:rsid w:val="00A96357"/>
    <w:rsid w:val="00A979EE"/>
    <w:rsid w:val="00A97EE2"/>
    <w:rsid w:val="00AA016F"/>
    <w:rsid w:val="00AA0457"/>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677"/>
    <w:rsid w:val="00AB38F1"/>
    <w:rsid w:val="00AB3AF6"/>
    <w:rsid w:val="00AB3B29"/>
    <w:rsid w:val="00AB3B74"/>
    <w:rsid w:val="00AB4AB8"/>
    <w:rsid w:val="00AB4BAA"/>
    <w:rsid w:val="00AB5469"/>
    <w:rsid w:val="00AB5EE3"/>
    <w:rsid w:val="00AB6526"/>
    <w:rsid w:val="00AB655E"/>
    <w:rsid w:val="00AB693B"/>
    <w:rsid w:val="00AB6EAE"/>
    <w:rsid w:val="00AB7DA2"/>
    <w:rsid w:val="00AC007F"/>
    <w:rsid w:val="00AC158C"/>
    <w:rsid w:val="00AC1832"/>
    <w:rsid w:val="00AC1AB7"/>
    <w:rsid w:val="00AC1B8E"/>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616"/>
    <w:rsid w:val="00AD76BF"/>
    <w:rsid w:val="00AD7ABF"/>
    <w:rsid w:val="00AD7D2A"/>
    <w:rsid w:val="00AD7F4A"/>
    <w:rsid w:val="00AE0416"/>
    <w:rsid w:val="00AE0A60"/>
    <w:rsid w:val="00AE150B"/>
    <w:rsid w:val="00AE1722"/>
    <w:rsid w:val="00AE1FE3"/>
    <w:rsid w:val="00AE27AC"/>
    <w:rsid w:val="00AE34E7"/>
    <w:rsid w:val="00AE39D2"/>
    <w:rsid w:val="00AE3BCA"/>
    <w:rsid w:val="00AE3D3C"/>
    <w:rsid w:val="00AE3FA0"/>
    <w:rsid w:val="00AE40E0"/>
    <w:rsid w:val="00AE47E7"/>
    <w:rsid w:val="00AE4DBA"/>
    <w:rsid w:val="00AE4F07"/>
    <w:rsid w:val="00AE5783"/>
    <w:rsid w:val="00AE71F0"/>
    <w:rsid w:val="00AE7707"/>
    <w:rsid w:val="00AF0B4B"/>
    <w:rsid w:val="00AF1C5D"/>
    <w:rsid w:val="00AF1E22"/>
    <w:rsid w:val="00AF271A"/>
    <w:rsid w:val="00AF3219"/>
    <w:rsid w:val="00AF42D7"/>
    <w:rsid w:val="00AF4339"/>
    <w:rsid w:val="00AF474B"/>
    <w:rsid w:val="00AF4AFF"/>
    <w:rsid w:val="00AF643F"/>
    <w:rsid w:val="00AF6DA0"/>
    <w:rsid w:val="00AF7A11"/>
    <w:rsid w:val="00B006FE"/>
    <w:rsid w:val="00B007CB"/>
    <w:rsid w:val="00B00A65"/>
    <w:rsid w:val="00B029F3"/>
    <w:rsid w:val="00B02AA9"/>
    <w:rsid w:val="00B02D93"/>
    <w:rsid w:val="00B02FA3"/>
    <w:rsid w:val="00B03281"/>
    <w:rsid w:val="00B035E8"/>
    <w:rsid w:val="00B05084"/>
    <w:rsid w:val="00B060D7"/>
    <w:rsid w:val="00B10EEB"/>
    <w:rsid w:val="00B11344"/>
    <w:rsid w:val="00B11379"/>
    <w:rsid w:val="00B1177A"/>
    <w:rsid w:val="00B11D83"/>
    <w:rsid w:val="00B12447"/>
    <w:rsid w:val="00B12A12"/>
    <w:rsid w:val="00B12F43"/>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A3D"/>
    <w:rsid w:val="00B21D5E"/>
    <w:rsid w:val="00B223A0"/>
    <w:rsid w:val="00B22634"/>
    <w:rsid w:val="00B231A3"/>
    <w:rsid w:val="00B23499"/>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345"/>
    <w:rsid w:val="00B3034A"/>
    <w:rsid w:val="00B30462"/>
    <w:rsid w:val="00B30887"/>
    <w:rsid w:val="00B30929"/>
    <w:rsid w:val="00B30CC6"/>
    <w:rsid w:val="00B30D68"/>
    <w:rsid w:val="00B318DF"/>
    <w:rsid w:val="00B31A5E"/>
    <w:rsid w:val="00B31EDC"/>
    <w:rsid w:val="00B32210"/>
    <w:rsid w:val="00B3262E"/>
    <w:rsid w:val="00B32914"/>
    <w:rsid w:val="00B32B84"/>
    <w:rsid w:val="00B32BC1"/>
    <w:rsid w:val="00B3336F"/>
    <w:rsid w:val="00B337BC"/>
    <w:rsid w:val="00B34A46"/>
    <w:rsid w:val="00B34C8D"/>
    <w:rsid w:val="00B34D25"/>
    <w:rsid w:val="00B35997"/>
    <w:rsid w:val="00B35AA6"/>
    <w:rsid w:val="00B36F25"/>
    <w:rsid w:val="00B36F3A"/>
    <w:rsid w:val="00B372AA"/>
    <w:rsid w:val="00B37D75"/>
    <w:rsid w:val="00B40445"/>
    <w:rsid w:val="00B41888"/>
    <w:rsid w:val="00B44A42"/>
    <w:rsid w:val="00B44B37"/>
    <w:rsid w:val="00B45A52"/>
    <w:rsid w:val="00B46175"/>
    <w:rsid w:val="00B477B8"/>
    <w:rsid w:val="00B47803"/>
    <w:rsid w:val="00B4791A"/>
    <w:rsid w:val="00B47C29"/>
    <w:rsid w:val="00B47D21"/>
    <w:rsid w:val="00B50EAB"/>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E29"/>
    <w:rsid w:val="00B57FF9"/>
    <w:rsid w:val="00B60BB3"/>
    <w:rsid w:val="00B61B30"/>
    <w:rsid w:val="00B62BEF"/>
    <w:rsid w:val="00B635B1"/>
    <w:rsid w:val="00B63658"/>
    <w:rsid w:val="00B63B96"/>
    <w:rsid w:val="00B63CEF"/>
    <w:rsid w:val="00B64A5E"/>
    <w:rsid w:val="00B64E77"/>
    <w:rsid w:val="00B66456"/>
    <w:rsid w:val="00B664C7"/>
    <w:rsid w:val="00B66DC0"/>
    <w:rsid w:val="00B66F4E"/>
    <w:rsid w:val="00B67A70"/>
    <w:rsid w:val="00B7019D"/>
    <w:rsid w:val="00B70DEE"/>
    <w:rsid w:val="00B71751"/>
    <w:rsid w:val="00B717DD"/>
    <w:rsid w:val="00B7285B"/>
    <w:rsid w:val="00B72868"/>
    <w:rsid w:val="00B7331C"/>
    <w:rsid w:val="00B73583"/>
    <w:rsid w:val="00B739F6"/>
    <w:rsid w:val="00B757FE"/>
    <w:rsid w:val="00B76378"/>
    <w:rsid w:val="00B76D2A"/>
    <w:rsid w:val="00B777F2"/>
    <w:rsid w:val="00B77FFB"/>
    <w:rsid w:val="00B80121"/>
    <w:rsid w:val="00B804F2"/>
    <w:rsid w:val="00B81A7B"/>
    <w:rsid w:val="00B81F07"/>
    <w:rsid w:val="00B81FF6"/>
    <w:rsid w:val="00B8209E"/>
    <w:rsid w:val="00B83927"/>
    <w:rsid w:val="00B83F06"/>
    <w:rsid w:val="00B84C08"/>
    <w:rsid w:val="00B84E5E"/>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290"/>
    <w:rsid w:val="00B92CED"/>
    <w:rsid w:val="00B92FF8"/>
    <w:rsid w:val="00B9320F"/>
    <w:rsid w:val="00B93454"/>
    <w:rsid w:val="00B93A56"/>
    <w:rsid w:val="00B93B59"/>
    <w:rsid w:val="00B93E70"/>
    <w:rsid w:val="00B9406A"/>
    <w:rsid w:val="00B94676"/>
    <w:rsid w:val="00B94CF9"/>
    <w:rsid w:val="00B95811"/>
    <w:rsid w:val="00B95DF2"/>
    <w:rsid w:val="00B96009"/>
    <w:rsid w:val="00B97BB4"/>
    <w:rsid w:val="00B97C21"/>
    <w:rsid w:val="00B97D91"/>
    <w:rsid w:val="00B97EC2"/>
    <w:rsid w:val="00BA088B"/>
    <w:rsid w:val="00BA08A3"/>
    <w:rsid w:val="00BA1EFD"/>
    <w:rsid w:val="00BA2280"/>
    <w:rsid w:val="00BA2A08"/>
    <w:rsid w:val="00BA33E1"/>
    <w:rsid w:val="00BA387D"/>
    <w:rsid w:val="00BA418F"/>
    <w:rsid w:val="00BA4E8B"/>
    <w:rsid w:val="00BA5484"/>
    <w:rsid w:val="00BA56D2"/>
    <w:rsid w:val="00BA5887"/>
    <w:rsid w:val="00BA58F5"/>
    <w:rsid w:val="00BA70A7"/>
    <w:rsid w:val="00BA70BB"/>
    <w:rsid w:val="00BA76E0"/>
    <w:rsid w:val="00BB0A24"/>
    <w:rsid w:val="00BB0DE4"/>
    <w:rsid w:val="00BB1B23"/>
    <w:rsid w:val="00BB21B4"/>
    <w:rsid w:val="00BB2863"/>
    <w:rsid w:val="00BB2A25"/>
    <w:rsid w:val="00BB2B8E"/>
    <w:rsid w:val="00BB2BED"/>
    <w:rsid w:val="00BB30F3"/>
    <w:rsid w:val="00BB4F9C"/>
    <w:rsid w:val="00BB6BC5"/>
    <w:rsid w:val="00BB6BE1"/>
    <w:rsid w:val="00BB6E21"/>
    <w:rsid w:val="00BB703C"/>
    <w:rsid w:val="00BC0979"/>
    <w:rsid w:val="00BC0BC7"/>
    <w:rsid w:val="00BC0CE6"/>
    <w:rsid w:val="00BC0F31"/>
    <w:rsid w:val="00BC0FC0"/>
    <w:rsid w:val="00BC0FDC"/>
    <w:rsid w:val="00BC1353"/>
    <w:rsid w:val="00BC1A21"/>
    <w:rsid w:val="00BC25F0"/>
    <w:rsid w:val="00BC4D2E"/>
    <w:rsid w:val="00BC4E54"/>
    <w:rsid w:val="00BC6363"/>
    <w:rsid w:val="00BC667D"/>
    <w:rsid w:val="00BC74D1"/>
    <w:rsid w:val="00BD0073"/>
    <w:rsid w:val="00BD060F"/>
    <w:rsid w:val="00BD06EA"/>
    <w:rsid w:val="00BD093E"/>
    <w:rsid w:val="00BD35CF"/>
    <w:rsid w:val="00BD48AC"/>
    <w:rsid w:val="00BD4A5D"/>
    <w:rsid w:val="00BD4AE4"/>
    <w:rsid w:val="00BD55BA"/>
    <w:rsid w:val="00BD5762"/>
    <w:rsid w:val="00BD5F1A"/>
    <w:rsid w:val="00BD745D"/>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5E2"/>
    <w:rsid w:val="00BF17FD"/>
    <w:rsid w:val="00BF1EDF"/>
    <w:rsid w:val="00BF3279"/>
    <w:rsid w:val="00BF3374"/>
    <w:rsid w:val="00BF3F37"/>
    <w:rsid w:val="00BF471D"/>
    <w:rsid w:val="00BF4793"/>
    <w:rsid w:val="00BF512B"/>
    <w:rsid w:val="00BF51F4"/>
    <w:rsid w:val="00BF5247"/>
    <w:rsid w:val="00BF6454"/>
    <w:rsid w:val="00BF6EEA"/>
    <w:rsid w:val="00BF74C7"/>
    <w:rsid w:val="00C00CCF"/>
    <w:rsid w:val="00C014D9"/>
    <w:rsid w:val="00C015F1"/>
    <w:rsid w:val="00C01F33"/>
    <w:rsid w:val="00C0209C"/>
    <w:rsid w:val="00C02309"/>
    <w:rsid w:val="00C02CC6"/>
    <w:rsid w:val="00C0342D"/>
    <w:rsid w:val="00C035C2"/>
    <w:rsid w:val="00C040F7"/>
    <w:rsid w:val="00C042EA"/>
    <w:rsid w:val="00C044AB"/>
    <w:rsid w:val="00C04C9F"/>
    <w:rsid w:val="00C05458"/>
    <w:rsid w:val="00C05706"/>
    <w:rsid w:val="00C06071"/>
    <w:rsid w:val="00C07377"/>
    <w:rsid w:val="00C10478"/>
    <w:rsid w:val="00C10910"/>
    <w:rsid w:val="00C109BC"/>
    <w:rsid w:val="00C11103"/>
    <w:rsid w:val="00C11633"/>
    <w:rsid w:val="00C11E79"/>
    <w:rsid w:val="00C12107"/>
    <w:rsid w:val="00C13962"/>
    <w:rsid w:val="00C14D4B"/>
    <w:rsid w:val="00C154BB"/>
    <w:rsid w:val="00C15D1A"/>
    <w:rsid w:val="00C1608A"/>
    <w:rsid w:val="00C16757"/>
    <w:rsid w:val="00C168FB"/>
    <w:rsid w:val="00C17316"/>
    <w:rsid w:val="00C20F33"/>
    <w:rsid w:val="00C217FF"/>
    <w:rsid w:val="00C226CD"/>
    <w:rsid w:val="00C23EAD"/>
    <w:rsid w:val="00C244D8"/>
    <w:rsid w:val="00C24AA4"/>
    <w:rsid w:val="00C24D21"/>
    <w:rsid w:val="00C26007"/>
    <w:rsid w:val="00C279B5"/>
    <w:rsid w:val="00C27C45"/>
    <w:rsid w:val="00C30E12"/>
    <w:rsid w:val="00C3137E"/>
    <w:rsid w:val="00C31BA5"/>
    <w:rsid w:val="00C31D66"/>
    <w:rsid w:val="00C32F85"/>
    <w:rsid w:val="00C32FA7"/>
    <w:rsid w:val="00C33196"/>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5B9"/>
    <w:rsid w:val="00C4082F"/>
    <w:rsid w:val="00C41535"/>
    <w:rsid w:val="00C41E0B"/>
    <w:rsid w:val="00C41EB7"/>
    <w:rsid w:val="00C42DFF"/>
    <w:rsid w:val="00C43A6C"/>
    <w:rsid w:val="00C43FCC"/>
    <w:rsid w:val="00C4428F"/>
    <w:rsid w:val="00C4491F"/>
    <w:rsid w:val="00C44972"/>
    <w:rsid w:val="00C456F3"/>
    <w:rsid w:val="00C45739"/>
    <w:rsid w:val="00C45F08"/>
    <w:rsid w:val="00C46838"/>
    <w:rsid w:val="00C46B7B"/>
    <w:rsid w:val="00C500B5"/>
    <w:rsid w:val="00C5010D"/>
    <w:rsid w:val="00C5079E"/>
    <w:rsid w:val="00C5097D"/>
    <w:rsid w:val="00C50D44"/>
    <w:rsid w:val="00C51DA6"/>
    <w:rsid w:val="00C52018"/>
    <w:rsid w:val="00C5269D"/>
    <w:rsid w:val="00C52B72"/>
    <w:rsid w:val="00C537C2"/>
    <w:rsid w:val="00C53AD2"/>
    <w:rsid w:val="00C53FA7"/>
    <w:rsid w:val="00C54995"/>
    <w:rsid w:val="00C54D41"/>
    <w:rsid w:val="00C54EA3"/>
    <w:rsid w:val="00C55464"/>
    <w:rsid w:val="00C55D80"/>
    <w:rsid w:val="00C55E1C"/>
    <w:rsid w:val="00C560D5"/>
    <w:rsid w:val="00C56D4E"/>
    <w:rsid w:val="00C57E2F"/>
    <w:rsid w:val="00C60456"/>
    <w:rsid w:val="00C60783"/>
    <w:rsid w:val="00C61623"/>
    <w:rsid w:val="00C61F29"/>
    <w:rsid w:val="00C62052"/>
    <w:rsid w:val="00C6223E"/>
    <w:rsid w:val="00C62910"/>
    <w:rsid w:val="00C62B74"/>
    <w:rsid w:val="00C634E4"/>
    <w:rsid w:val="00C63540"/>
    <w:rsid w:val="00C6360A"/>
    <w:rsid w:val="00C64672"/>
    <w:rsid w:val="00C646E5"/>
    <w:rsid w:val="00C65126"/>
    <w:rsid w:val="00C654C6"/>
    <w:rsid w:val="00C65560"/>
    <w:rsid w:val="00C65765"/>
    <w:rsid w:val="00C65B28"/>
    <w:rsid w:val="00C65EBC"/>
    <w:rsid w:val="00C65F0C"/>
    <w:rsid w:val="00C66472"/>
    <w:rsid w:val="00C66859"/>
    <w:rsid w:val="00C668F7"/>
    <w:rsid w:val="00C6692D"/>
    <w:rsid w:val="00C671CA"/>
    <w:rsid w:val="00C67D98"/>
    <w:rsid w:val="00C70697"/>
    <w:rsid w:val="00C70D2F"/>
    <w:rsid w:val="00C71A55"/>
    <w:rsid w:val="00C728F3"/>
    <w:rsid w:val="00C72B91"/>
    <w:rsid w:val="00C72EF4"/>
    <w:rsid w:val="00C7363B"/>
    <w:rsid w:val="00C7412A"/>
    <w:rsid w:val="00C754E8"/>
    <w:rsid w:val="00C755E3"/>
    <w:rsid w:val="00C75D2F"/>
    <w:rsid w:val="00C76886"/>
    <w:rsid w:val="00C76D90"/>
    <w:rsid w:val="00C76E3C"/>
    <w:rsid w:val="00C77624"/>
    <w:rsid w:val="00C77944"/>
    <w:rsid w:val="00C8085D"/>
    <w:rsid w:val="00C80B89"/>
    <w:rsid w:val="00C81478"/>
    <w:rsid w:val="00C81568"/>
    <w:rsid w:val="00C82387"/>
    <w:rsid w:val="00C82773"/>
    <w:rsid w:val="00C82DFE"/>
    <w:rsid w:val="00C830E3"/>
    <w:rsid w:val="00C84AEC"/>
    <w:rsid w:val="00C84C4B"/>
    <w:rsid w:val="00C857B3"/>
    <w:rsid w:val="00C85DC0"/>
    <w:rsid w:val="00C860EE"/>
    <w:rsid w:val="00C867A7"/>
    <w:rsid w:val="00C86CFF"/>
    <w:rsid w:val="00C87AD6"/>
    <w:rsid w:val="00C87B8F"/>
    <w:rsid w:val="00C9027A"/>
    <w:rsid w:val="00C9068E"/>
    <w:rsid w:val="00C90B1C"/>
    <w:rsid w:val="00C90D43"/>
    <w:rsid w:val="00C91176"/>
    <w:rsid w:val="00C91218"/>
    <w:rsid w:val="00C929F7"/>
    <w:rsid w:val="00C93490"/>
    <w:rsid w:val="00C93BC6"/>
    <w:rsid w:val="00C93C4B"/>
    <w:rsid w:val="00C94083"/>
    <w:rsid w:val="00C944AB"/>
    <w:rsid w:val="00C9469F"/>
    <w:rsid w:val="00C94CC8"/>
    <w:rsid w:val="00C953D6"/>
    <w:rsid w:val="00C95B40"/>
    <w:rsid w:val="00C966F9"/>
    <w:rsid w:val="00C96A07"/>
    <w:rsid w:val="00C96B2C"/>
    <w:rsid w:val="00C97567"/>
    <w:rsid w:val="00C97A5F"/>
    <w:rsid w:val="00C97EA2"/>
    <w:rsid w:val="00CA0036"/>
    <w:rsid w:val="00CA03C9"/>
    <w:rsid w:val="00CA06D3"/>
    <w:rsid w:val="00CA0A65"/>
    <w:rsid w:val="00CA17EF"/>
    <w:rsid w:val="00CA1897"/>
    <w:rsid w:val="00CA1DFA"/>
    <w:rsid w:val="00CA1ED8"/>
    <w:rsid w:val="00CA2CE3"/>
    <w:rsid w:val="00CA3033"/>
    <w:rsid w:val="00CA33BD"/>
    <w:rsid w:val="00CA38D6"/>
    <w:rsid w:val="00CA39A2"/>
    <w:rsid w:val="00CA3A68"/>
    <w:rsid w:val="00CA3DFD"/>
    <w:rsid w:val="00CA4E1A"/>
    <w:rsid w:val="00CA52C5"/>
    <w:rsid w:val="00CA59E2"/>
    <w:rsid w:val="00CA5D20"/>
    <w:rsid w:val="00CA6781"/>
    <w:rsid w:val="00CB0F89"/>
    <w:rsid w:val="00CB1F63"/>
    <w:rsid w:val="00CB1F9C"/>
    <w:rsid w:val="00CB2067"/>
    <w:rsid w:val="00CB2AE7"/>
    <w:rsid w:val="00CB37DE"/>
    <w:rsid w:val="00CB4816"/>
    <w:rsid w:val="00CB4899"/>
    <w:rsid w:val="00CB4D5A"/>
    <w:rsid w:val="00CB6855"/>
    <w:rsid w:val="00CB6997"/>
    <w:rsid w:val="00CB7889"/>
    <w:rsid w:val="00CB79B1"/>
    <w:rsid w:val="00CB7BC4"/>
    <w:rsid w:val="00CC040E"/>
    <w:rsid w:val="00CC05E6"/>
    <w:rsid w:val="00CC0FBD"/>
    <w:rsid w:val="00CC111F"/>
    <w:rsid w:val="00CC1E1C"/>
    <w:rsid w:val="00CC3806"/>
    <w:rsid w:val="00CC3E12"/>
    <w:rsid w:val="00CC3EA0"/>
    <w:rsid w:val="00CC469C"/>
    <w:rsid w:val="00CC4DF5"/>
    <w:rsid w:val="00CC4E43"/>
    <w:rsid w:val="00CC51F4"/>
    <w:rsid w:val="00CC5C3E"/>
    <w:rsid w:val="00CC5D4D"/>
    <w:rsid w:val="00CC66FA"/>
    <w:rsid w:val="00CC67A1"/>
    <w:rsid w:val="00CC71A0"/>
    <w:rsid w:val="00CC7B45"/>
    <w:rsid w:val="00CD09B7"/>
    <w:rsid w:val="00CD0B1E"/>
    <w:rsid w:val="00CD1188"/>
    <w:rsid w:val="00CD15BB"/>
    <w:rsid w:val="00CD2668"/>
    <w:rsid w:val="00CD2ED1"/>
    <w:rsid w:val="00CD337B"/>
    <w:rsid w:val="00CD4CD9"/>
    <w:rsid w:val="00CD4E64"/>
    <w:rsid w:val="00CD5214"/>
    <w:rsid w:val="00CD529C"/>
    <w:rsid w:val="00CD63B2"/>
    <w:rsid w:val="00CD652C"/>
    <w:rsid w:val="00CD6B8F"/>
    <w:rsid w:val="00CD6CA5"/>
    <w:rsid w:val="00CD6FCC"/>
    <w:rsid w:val="00CD71A4"/>
    <w:rsid w:val="00CD7B72"/>
    <w:rsid w:val="00CE06E7"/>
    <w:rsid w:val="00CE0744"/>
    <w:rsid w:val="00CE0F52"/>
    <w:rsid w:val="00CE106F"/>
    <w:rsid w:val="00CE1237"/>
    <w:rsid w:val="00CE1A49"/>
    <w:rsid w:val="00CE1E7C"/>
    <w:rsid w:val="00CE277C"/>
    <w:rsid w:val="00CE292F"/>
    <w:rsid w:val="00CE2C47"/>
    <w:rsid w:val="00CE4A12"/>
    <w:rsid w:val="00CE4B16"/>
    <w:rsid w:val="00CE50D3"/>
    <w:rsid w:val="00CE58A7"/>
    <w:rsid w:val="00CE59DC"/>
    <w:rsid w:val="00CE5B18"/>
    <w:rsid w:val="00CE5EBF"/>
    <w:rsid w:val="00CE7561"/>
    <w:rsid w:val="00CE75E3"/>
    <w:rsid w:val="00CF0697"/>
    <w:rsid w:val="00CF07BD"/>
    <w:rsid w:val="00CF0924"/>
    <w:rsid w:val="00CF0C35"/>
    <w:rsid w:val="00CF11F6"/>
    <w:rsid w:val="00CF1354"/>
    <w:rsid w:val="00CF3750"/>
    <w:rsid w:val="00CF3B1F"/>
    <w:rsid w:val="00CF3BF6"/>
    <w:rsid w:val="00CF3C36"/>
    <w:rsid w:val="00CF41CD"/>
    <w:rsid w:val="00CF5117"/>
    <w:rsid w:val="00CF57A9"/>
    <w:rsid w:val="00CF625B"/>
    <w:rsid w:val="00CF6712"/>
    <w:rsid w:val="00CF687E"/>
    <w:rsid w:val="00CF6E16"/>
    <w:rsid w:val="00CF743E"/>
    <w:rsid w:val="00CF7C8E"/>
    <w:rsid w:val="00D018A7"/>
    <w:rsid w:val="00D01A7D"/>
    <w:rsid w:val="00D01D27"/>
    <w:rsid w:val="00D01F13"/>
    <w:rsid w:val="00D027B2"/>
    <w:rsid w:val="00D02803"/>
    <w:rsid w:val="00D0349B"/>
    <w:rsid w:val="00D04EAA"/>
    <w:rsid w:val="00D050B4"/>
    <w:rsid w:val="00D05A48"/>
    <w:rsid w:val="00D0634C"/>
    <w:rsid w:val="00D06D04"/>
    <w:rsid w:val="00D07567"/>
    <w:rsid w:val="00D07C8C"/>
    <w:rsid w:val="00D10249"/>
    <w:rsid w:val="00D10659"/>
    <w:rsid w:val="00D107A7"/>
    <w:rsid w:val="00D115C3"/>
    <w:rsid w:val="00D11897"/>
    <w:rsid w:val="00D11E97"/>
    <w:rsid w:val="00D120C4"/>
    <w:rsid w:val="00D121BA"/>
    <w:rsid w:val="00D1269E"/>
    <w:rsid w:val="00D1276E"/>
    <w:rsid w:val="00D1278F"/>
    <w:rsid w:val="00D128A7"/>
    <w:rsid w:val="00D13135"/>
    <w:rsid w:val="00D136C1"/>
    <w:rsid w:val="00D13E4E"/>
    <w:rsid w:val="00D1413F"/>
    <w:rsid w:val="00D14672"/>
    <w:rsid w:val="00D14973"/>
    <w:rsid w:val="00D149FA"/>
    <w:rsid w:val="00D14DCC"/>
    <w:rsid w:val="00D14E15"/>
    <w:rsid w:val="00D14F42"/>
    <w:rsid w:val="00D15D68"/>
    <w:rsid w:val="00D16579"/>
    <w:rsid w:val="00D16B41"/>
    <w:rsid w:val="00D16B9D"/>
    <w:rsid w:val="00D20A27"/>
    <w:rsid w:val="00D20C89"/>
    <w:rsid w:val="00D212E2"/>
    <w:rsid w:val="00D21443"/>
    <w:rsid w:val="00D235FD"/>
    <w:rsid w:val="00D23661"/>
    <w:rsid w:val="00D239A7"/>
    <w:rsid w:val="00D23F47"/>
    <w:rsid w:val="00D248DC"/>
    <w:rsid w:val="00D24B5D"/>
    <w:rsid w:val="00D25297"/>
    <w:rsid w:val="00D254CD"/>
    <w:rsid w:val="00D25F93"/>
    <w:rsid w:val="00D26C60"/>
    <w:rsid w:val="00D26F4D"/>
    <w:rsid w:val="00D26FC4"/>
    <w:rsid w:val="00D27938"/>
    <w:rsid w:val="00D27BE2"/>
    <w:rsid w:val="00D27DA6"/>
    <w:rsid w:val="00D305D0"/>
    <w:rsid w:val="00D306E7"/>
    <w:rsid w:val="00D30AE8"/>
    <w:rsid w:val="00D3122B"/>
    <w:rsid w:val="00D32001"/>
    <w:rsid w:val="00D32390"/>
    <w:rsid w:val="00D324BC"/>
    <w:rsid w:val="00D32F1F"/>
    <w:rsid w:val="00D33F03"/>
    <w:rsid w:val="00D3400D"/>
    <w:rsid w:val="00D341A0"/>
    <w:rsid w:val="00D3467D"/>
    <w:rsid w:val="00D350EA"/>
    <w:rsid w:val="00D352F6"/>
    <w:rsid w:val="00D35A9F"/>
    <w:rsid w:val="00D35CFA"/>
    <w:rsid w:val="00D35E2F"/>
    <w:rsid w:val="00D366D2"/>
    <w:rsid w:val="00D36E71"/>
    <w:rsid w:val="00D37053"/>
    <w:rsid w:val="00D3771F"/>
    <w:rsid w:val="00D37D87"/>
    <w:rsid w:val="00D40629"/>
    <w:rsid w:val="00D40B33"/>
    <w:rsid w:val="00D4102D"/>
    <w:rsid w:val="00D417B1"/>
    <w:rsid w:val="00D41A3F"/>
    <w:rsid w:val="00D41FE9"/>
    <w:rsid w:val="00D42335"/>
    <w:rsid w:val="00D4251E"/>
    <w:rsid w:val="00D42943"/>
    <w:rsid w:val="00D4318F"/>
    <w:rsid w:val="00D4329B"/>
    <w:rsid w:val="00D434F3"/>
    <w:rsid w:val="00D438BF"/>
    <w:rsid w:val="00D440F8"/>
    <w:rsid w:val="00D4526B"/>
    <w:rsid w:val="00D47486"/>
    <w:rsid w:val="00D47DFC"/>
    <w:rsid w:val="00D5019F"/>
    <w:rsid w:val="00D50B5C"/>
    <w:rsid w:val="00D50D5F"/>
    <w:rsid w:val="00D50E90"/>
    <w:rsid w:val="00D5198F"/>
    <w:rsid w:val="00D52010"/>
    <w:rsid w:val="00D52236"/>
    <w:rsid w:val="00D5274F"/>
    <w:rsid w:val="00D53014"/>
    <w:rsid w:val="00D532C3"/>
    <w:rsid w:val="00D53494"/>
    <w:rsid w:val="00D53636"/>
    <w:rsid w:val="00D53EA6"/>
    <w:rsid w:val="00D54134"/>
    <w:rsid w:val="00D5425F"/>
    <w:rsid w:val="00D54352"/>
    <w:rsid w:val="00D546FF"/>
    <w:rsid w:val="00D54C70"/>
    <w:rsid w:val="00D54E3E"/>
    <w:rsid w:val="00D55085"/>
    <w:rsid w:val="00D551ED"/>
    <w:rsid w:val="00D55887"/>
    <w:rsid w:val="00D55AD5"/>
    <w:rsid w:val="00D55DC1"/>
    <w:rsid w:val="00D570BB"/>
    <w:rsid w:val="00D576CA"/>
    <w:rsid w:val="00D57FA3"/>
    <w:rsid w:val="00D60854"/>
    <w:rsid w:val="00D615DF"/>
    <w:rsid w:val="00D61AF5"/>
    <w:rsid w:val="00D61E32"/>
    <w:rsid w:val="00D62095"/>
    <w:rsid w:val="00D638C2"/>
    <w:rsid w:val="00D63D1A"/>
    <w:rsid w:val="00D640A3"/>
    <w:rsid w:val="00D64758"/>
    <w:rsid w:val="00D64B69"/>
    <w:rsid w:val="00D652B5"/>
    <w:rsid w:val="00D657F4"/>
    <w:rsid w:val="00D65966"/>
    <w:rsid w:val="00D65C07"/>
    <w:rsid w:val="00D66499"/>
    <w:rsid w:val="00D671B8"/>
    <w:rsid w:val="00D6722F"/>
    <w:rsid w:val="00D67AB9"/>
    <w:rsid w:val="00D700AD"/>
    <w:rsid w:val="00D708B0"/>
    <w:rsid w:val="00D70D8F"/>
    <w:rsid w:val="00D713FD"/>
    <w:rsid w:val="00D7149A"/>
    <w:rsid w:val="00D71B4D"/>
    <w:rsid w:val="00D72120"/>
    <w:rsid w:val="00D721C5"/>
    <w:rsid w:val="00D722DE"/>
    <w:rsid w:val="00D73397"/>
    <w:rsid w:val="00D733FA"/>
    <w:rsid w:val="00D73412"/>
    <w:rsid w:val="00D7389E"/>
    <w:rsid w:val="00D74C2F"/>
    <w:rsid w:val="00D753C0"/>
    <w:rsid w:val="00D75620"/>
    <w:rsid w:val="00D75632"/>
    <w:rsid w:val="00D75BA0"/>
    <w:rsid w:val="00D76191"/>
    <w:rsid w:val="00D77AF9"/>
    <w:rsid w:val="00D77B1D"/>
    <w:rsid w:val="00D800BC"/>
    <w:rsid w:val="00D8021F"/>
    <w:rsid w:val="00D80383"/>
    <w:rsid w:val="00D80BDA"/>
    <w:rsid w:val="00D81017"/>
    <w:rsid w:val="00D820CF"/>
    <w:rsid w:val="00D823C6"/>
    <w:rsid w:val="00D83480"/>
    <w:rsid w:val="00D83497"/>
    <w:rsid w:val="00D84E2F"/>
    <w:rsid w:val="00D84F92"/>
    <w:rsid w:val="00D8500B"/>
    <w:rsid w:val="00D85761"/>
    <w:rsid w:val="00D857D7"/>
    <w:rsid w:val="00D85D70"/>
    <w:rsid w:val="00D8615B"/>
    <w:rsid w:val="00D871CE"/>
    <w:rsid w:val="00D87270"/>
    <w:rsid w:val="00D87F25"/>
    <w:rsid w:val="00D91078"/>
    <w:rsid w:val="00D9127D"/>
    <w:rsid w:val="00D9168D"/>
    <w:rsid w:val="00D9196D"/>
    <w:rsid w:val="00D92036"/>
    <w:rsid w:val="00D92982"/>
    <w:rsid w:val="00D9383B"/>
    <w:rsid w:val="00D93CA0"/>
    <w:rsid w:val="00D95166"/>
    <w:rsid w:val="00D9537D"/>
    <w:rsid w:val="00D95A1E"/>
    <w:rsid w:val="00D9613D"/>
    <w:rsid w:val="00D9704D"/>
    <w:rsid w:val="00D977E9"/>
    <w:rsid w:val="00D97B8A"/>
    <w:rsid w:val="00DA1E71"/>
    <w:rsid w:val="00DA210E"/>
    <w:rsid w:val="00DA2A4E"/>
    <w:rsid w:val="00DA2D31"/>
    <w:rsid w:val="00DA305E"/>
    <w:rsid w:val="00DA4E27"/>
    <w:rsid w:val="00DA5417"/>
    <w:rsid w:val="00DA56E8"/>
    <w:rsid w:val="00DA5B30"/>
    <w:rsid w:val="00DA6066"/>
    <w:rsid w:val="00DA6130"/>
    <w:rsid w:val="00DA64C6"/>
    <w:rsid w:val="00DA6990"/>
    <w:rsid w:val="00DA70FE"/>
    <w:rsid w:val="00DA716E"/>
    <w:rsid w:val="00DB0292"/>
    <w:rsid w:val="00DB12C5"/>
    <w:rsid w:val="00DB19A3"/>
    <w:rsid w:val="00DB1F74"/>
    <w:rsid w:val="00DB27F9"/>
    <w:rsid w:val="00DB377D"/>
    <w:rsid w:val="00DB42A3"/>
    <w:rsid w:val="00DB50C5"/>
    <w:rsid w:val="00DB59AD"/>
    <w:rsid w:val="00DB6054"/>
    <w:rsid w:val="00DB619E"/>
    <w:rsid w:val="00DB6E10"/>
    <w:rsid w:val="00DB6FD5"/>
    <w:rsid w:val="00DB749C"/>
    <w:rsid w:val="00DB7C01"/>
    <w:rsid w:val="00DC046D"/>
    <w:rsid w:val="00DC0BB6"/>
    <w:rsid w:val="00DC112E"/>
    <w:rsid w:val="00DC166A"/>
    <w:rsid w:val="00DC1FFF"/>
    <w:rsid w:val="00DC2D36"/>
    <w:rsid w:val="00DC31FA"/>
    <w:rsid w:val="00DC3D86"/>
    <w:rsid w:val="00DC4F13"/>
    <w:rsid w:val="00DC53EF"/>
    <w:rsid w:val="00DC5E99"/>
    <w:rsid w:val="00DC5FB3"/>
    <w:rsid w:val="00DC6129"/>
    <w:rsid w:val="00DC631A"/>
    <w:rsid w:val="00DC6DC7"/>
    <w:rsid w:val="00DD0125"/>
    <w:rsid w:val="00DD017F"/>
    <w:rsid w:val="00DD0BB3"/>
    <w:rsid w:val="00DD126B"/>
    <w:rsid w:val="00DD1AE7"/>
    <w:rsid w:val="00DD3043"/>
    <w:rsid w:val="00DD3166"/>
    <w:rsid w:val="00DD3666"/>
    <w:rsid w:val="00DD3847"/>
    <w:rsid w:val="00DD3A6E"/>
    <w:rsid w:val="00DD50A2"/>
    <w:rsid w:val="00DD6064"/>
    <w:rsid w:val="00DD698D"/>
    <w:rsid w:val="00DD72E3"/>
    <w:rsid w:val="00DD7666"/>
    <w:rsid w:val="00DD781B"/>
    <w:rsid w:val="00DD7E75"/>
    <w:rsid w:val="00DE110B"/>
    <w:rsid w:val="00DE11C9"/>
    <w:rsid w:val="00DE1E23"/>
    <w:rsid w:val="00DE1E69"/>
    <w:rsid w:val="00DE1E97"/>
    <w:rsid w:val="00DE1F4C"/>
    <w:rsid w:val="00DE22D0"/>
    <w:rsid w:val="00DE23DC"/>
    <w:rsid w:val="00DE27B3"/>
    <w:rsid w:val="00DE3510"/>
    <w:rsid w:val="00DE3620"/>
    <w:rsid w:val="00DE48BD"/>
    <w:rsid w:val="00DE50CA"/>
    <w:rsid w:val="00DE5608"/>
    <w:rsid w:val="00DE58D0"/>
    <w:rsid w:val="00DE602F"/>
    <w:rsid w:val="00DE654F"/>
    <w:rsid w:val="00DE6BFB"/>
    <w:rsid w:val="00DF0054"/>
    <w:rsid w:val="00DF005D"/>
    <w:rsid w:val="00DF00B9"/>
    <w:rsid w:val="00DF0280"/>
    <w:rsid w:val="00DF1016"/>
    <w:rsid w:val="00DF10A0"/>
    <w:rsid w:val="00DF15E0"/>
    <w:rsid w:val="00DF1A70"/>
    <w:rsid w:val="00DF2A7B"/>
    <w:rsid w:val="00DF2DFD"/>
    <w:rsid w:val="00DF32AC"/>
    <w:rsid w:val="00DF37A0"/>
    <w:rsid w:val="00DF417F"/>
    <w:rsid w:val="00DF47EF"/>
    <w:rsid w:val="00DF4819"/>
    <w:rsid w:val="00DF4910"/>
    <w:rsid w:val="00DF507A"/>
    <w:rsid w:val="00DF5CEF"/>
    <w:rsid w:val="00DF69A0"/>
    <w:rsid w:val="00DF6C7A"/>
    <w:rsid w:val="00DF6FCF"/>
    <w:rsid w:val="00DF7DB1"/>
    <w:rsid w:val="00DF7F58"/>
    <w:rsid w:val="00E005BD"/>
    <w:rsid w:val="00E013F8"/>
    <w:rsid w:val="00E01521"/>
    <w:rsid w:val="00E01E00"/>
    <w:rsid w:val="00E0203C"/>
    <w:rsid w:val="00E022FC"/>
    <w:rsid w:val="00E02F50"/>
    <w:rsid w:val="00E04BB2"/>
    <w:rsid w:val="00E05500"/>
    <w:rsid w:val="00E0554A"/>
    <w:rsid w:val="00E058E7"/>
    <w:rsid w:val="00E05D1C"/>
    <w:rsid w:val="00E060FC"/>
    <w:rsid w:val="00E06972"/>
    <w:rsid w:val="00E06CBC"/>
    <w:rsid w:val="00E07799"/>
    <w:rsid w:val="00E10E81"/>
    <w:rsid w:val="00E110E7"/>
    <w:rsid w:val="00E11B20"/>
    <w:rsid w:val="00E12763"/>
    <w:rsid w:val="00E128BD"/>
    <w:rsid w:val="00E12923"/>
    <w:rsid w:val="00E13055"/>
    <w:rsid w:val="00E13310"/>
    <w:rsid w:val="00E13AB8"/>
    <w:rsid w:val="00E140BD"/>
    <w:rsid w:val="00E1466C"/>
    <w:rsid w:val="00E14C1C"/>
    <w:rsid w:val="00E151C0"/>
    <w:rsid w:val="00E15432"/>
    <w:rsid w:val="00E158A7"/>
    <w:rsid w:val="00E158E4"/>
    <w:rsid w:val="00E161A6"/>
    <w:rsid w:val="00E16C70"/>
    <w:rsid w:val="00E16E98"/>
    <w:rsid w:val="00E17A3B"/>
    <w:rsid w:val="00E17C60"/>
    <w:rsid w:val="00E17CA0"/>
    <w:rsid w:val="00E17FA2"/>
    <w:rsid w:val="00E20025"/>
    <w:rsid w:val="00E201DD"/>
    <w:rsid w:val="00E2063D"/>
    <w:rsid w:val="00E2105A"/>
    <w:rsid w:val="00E21399"/>
    <w:rsid w:val="00E21520"/>
    <w:rsid w:val="00E2171D"/>
    <w:rsid w:val="00E21DD4"/>
    <w:rsid w:val="00E23A38"/>
    <w:rsid w:val="00E23CD9"/>
    <w:rsid w:val="00E240D8"/>
    <w:rsid w:val="00E246F8"/>
    <w:rsid w:val="00E2479C"/>
    <w:rsid w:val="00E248EF"/>
    <w:rsid w:val="00E24CA8"/>
    <w:rsid w:val="00E25AE9"/>
    <w:rsid w:val="00E25DE2"/>
    <w:rsid w:val="00E26227"/>
    <w:rsid w:val="00E266B7"/>
    <w:rsid w:val="00E271A1"/>
    <w:rsid w:val="00E276DE"/>
    <w:rsid w:val="00E27883"/>
    <w:rsid w:val="00E30080"/>
    <w:rsid w:val="00E303AE"/>
    <w:rsid w:val="00E30B5A"/>
    <w:rsid w:val="00E30D9E"/>
    <w:rsid w:val="00E310B0"/>
    <w:rsid w:val="00E3123D"/>
    <w:rsid w:val="00E31461"/>
    <w:rsid w:val="00E31D43"/>
    <w:rsid w:val="00E31F8C"/>
    <w:rsid w:val="00E3224A"/>
    <w:rsid w:val="00E32608"/>
    <w:rsid w:val="00E32B0C"/>
    <w:rsid w:val="00E32B8E"/>
    <w:rsid w:val="00E32DD1"/>
    <w:rsid w:val="00E3368B"/>
    <w:rsid w:val="00E3370E"/>
    <w:rsid w:val="00E3484E"/>
    <w:rsid w:val="00E34B6E"/>
    <w:rsid w:val="00E3526B"/>
    <w:rsid w:val="00E3630A"/>
    <w:rsid w:val="00E364CC"/>
    <w:rsid w:val="00E36BE1"/>
    <w:rsid w:val="00E3723A"/>
    <w:rsid w:val="00E377FD"/>
    <w:rsid w:val="00E37860"/>
    <w:rsid w:val="00E40640"/>
    <w:rsid w:val="00E40A4E"/>
    <w:rsid w:val="00E410E5"/>
    <w:rsid w:val="00E412D6"/>
    <w:rsid w:val="00E41378"/>
    <w:rsid w:val="00E416BE"/>
    <w:rsid w:val="00E417CB"/>
    <w:rsid w:val="00E419BA"/>
    <w:rsid w:val="00E41B61"/>
    <w:rsid w:val="00E41CA5"/>
    <w:rsid w:val="00E421D0"/>
    <w:rsid w:val="00E422F7"/>
    <w:rsid w:val="00E4266E"/>
    <w:rsid w:val="00E427F9"/>
    <w:rsid w:val="00E42833"/>
    <w:rsid w:val="00E43595"/>
    <w:rsid w:val="00E43A25"/>
    <w:rsid w:val="00E446F1"/>
    <w:rsid w:val="00E4471D"/>
    <w:rsid w:val="00E44802"/>
    <w:rsid w:val="00E4498F"/>
    <w:rsid w:val="00E4545A"/>
    <w:rsid w:val="00E45C0B"/>
    <w:rsid w:val="00E46886"/>
    <w:rsid w:val="00E476F4"/>
    <w:rsid w:val="00E47AEF"/>
    <w:rsid w:val="00E512D9"/>
    <w:rsid w:val="00E51378"/>
    <w:rsid w:val="00E517C3"/>
    <w:rsid w:val="00E51E8D"/>
    <w:rsid w:val="00E5219A"/>
    <w:rsid w:val="00E52EB2"/>
    <w:rsid w:val="00E53B75"/>
    <w:rsid w:val="00E5410D"/>
    <w:rsid w:val="00E543D1"/>
    <w:rsid w:val="00E54E3B"/>
    <w:rsid w:val="00E55BAF"/>
    <w:rsid w:val="00E55C28"/>
    <w:rsid w:val="00E5616D"/>
    <w:rsid w:val="00E570AD"/>
    <w:rsid w:val="00E57565"/>
    <w:rsid w:val="00E579A7"/>
    <w:rsid w:val="00E61335"/>
    <w:rsid w:val="00E61B94"/>
    <w:rsid w:val="00E622FB"/>
    <w:rsid w:val="00E62374"/>
    <w:rsid w:val="00E62571"/>
    <w:rsid w:val="00E629CA"/>
    <w:rsid w:val="00E63838"/>
    <w:rsid w:val="00E64434"/>
    <w:rsid w:val="00E6485E"/>
    <w:rsid w:val="00E64D8B"/>
    <w:rsid w:val="00E6515D"/>
    <w:rsid w:val="00E65502"/>
    <w:rsid w:val="00E66A77"/>
    <w:rsid w:val="00E66A97"/>
    <w:rsid w:val="00E67C51"/>
    <w:rsid w:val="00E67E5D"/>
    <w:rsid w:val="00E703CA"/>
    <w:rsid w:val="00E7133D"/>
    <w:rsid w:val="00E71515"/>
    <w:rsid w:val="00E71A10"/>
    <w:rsid w:val="00E71B86"/>
    <w:rsid w:val="00E72EFC"/>
    <w:rsid w:val="00E732E6"/>
    <w:rsid w:val="00E73B04"/>
    <w:rsid w:val="00E749C9"/>
    <w:rsid w:val="00E758EC"/>
    <w:rsid w:val="00E75B4D"/>
    <w:rsid w:val="00E76421"/>
    <w:rsid w:val="00E76FD0"/>
    <w:rsid w:val="00E7776E"/>
    <w:rsid w:val="00E77CE1"/>
    <w:rsid w:val="00E80928"/>
    <w:rsid w:val="00E80955"/>
    <w:rsid w:val="00E80F82"/>
    <w:rsid w:val="00E81192"/>
    <w:rsid w:val="00E819D4"/>
    <w:rsid w:val="00E8234C"/>
    <w:rsid w:val="00E823A5"/>
    <w:rsid w:val="00E823ED"/>
    <w:rsid w:val="00E824BF"/>
    <w:rsid w:val="00E82FA4"/>
    <w:rsid w:val="00E83193"/>
    <w:rsid w:val="00E832E1"/>
    <w:rsid w:val="00E83542"/>
    <w:rsid w:val="00E8360C"/>
    <w:rsid w:val="00E8387A"/>
    <w:rsid w:val="00E83B48"/>
    <w:rsid w:val="00E84706"/>
    <w:rsid w:val="00E84B86"/>
    <w:rsid w:val="00E8504A"/>
    <w:rsid w:val="00E851D4"/>
    <w:rsid w:val="00E85443"/>
    <w:rsid w:val="00E8555D"/>
    <w:rsid w:val="00E85928"/>
    <w:rsid w:val="00E85EA9"/>
    <w:rsid w:val="00E860F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161"/>
    <w:rsid w:val="00E94689"/>
    <w:rsid w:val="00E94F8A"/>
    <w:rsid w:val="00E9525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087"/>
    <w:rsid w:val="00EB0523"/>
    <w:rsid w:val="00EB077B"/>
    <w:rsid w:val="00EB0D24"/>
    <w:rsid w:val="00EB0FE1"/>
    <w:rsid w:val="00EB21CF"/>
    <w:rsid w:val="00EB235D"/>
    <w:rsid w:val="00EB24A9"/>
    <w:rsid w:val="00EB325F"/>
    <w:rsid w:val="00EB3D70"/>
    <w:rsid w:val="00EB3E22"/>
    <w:rsid w:val="00EB41B5"/>
    <w:rsid w:val="00EB48E5"/>
    <w:rsid w:val="00EB4C35"/>
    <w:rsid w:val="00EB4EA2"/>
    <w:rsid w:val="00EB5A58"/>
    <w:rsid w:val="00EB5B44"/>
    <w:rsid w:val="00EB7237"/>
    <w:rsid w:val="00EB73C3"/>
    <w:rsid w:val="00EB7460"/>
    <w:rsid w:val="00EB7B69"/>
    <w:rsid w:val="00EC139C"/>
    <w:rsid w:val="00EC168A"/>
    <w:rsid w:val="00EC1D1E"/>
    <w:rsid w:val="00EC1DF7"/>
    <w:rsid w:val="00EC211E"/>
    <w:rsid w:val="00EC22D2"/>
    <w:rsid w:val="00EC2605"/>
    <w:rsid w:val="00EC27C6"/>
    <w:rsid w:val="00EC39C8"/>
    <w:rsid w:val="00EC3D1F"/>
    <w:rsid w:val="00EC3F7B"/>
    <w:rsid w:val="00EC4207"/>
    <w:rsid w:val="00EC42F0"/>
    <w:rsid w:val="00EC4436"/>
    <w:rsid w:val="00EC4696"/>
    <w:rsid w:val="00EC5653"/>
    <w:rsid w:val="00EC5A8C"/>
    <w:rsid w:val="00EC5AD6"/>
    <w:rsid w:val="00EC5D24"/>
    <w:rsid w:val="00EC60AE"/>
    <w:rsid w:val="00EC61BC"/>
    <w:rsid w:val="00EC71CE"/>
    <w:rsid w:val="00EC7858"/>
    <w:rsid w:val="00ED00DD"/>
    <w:rsid w:val="00ED0726"/>
    <w:rsid w:val="00ED0767"/>
    <w:rsid w:val="00ED1006"/>
    <w:rsid w:val="00ED1BB4"/>
    <w:rsid w:val="00ED298A"/>
    <w:rsid w:val="00ED2A60"/>
    <w:rsid w:val="00ED3808"/>
    <w:rsid w:val="00ED454D"/>
    <w:rsid w:val="00ED4AFA"/>
    <w:rsid w:val="00ED635F"/>
    <w:rsid w:val="00ED6BD6"/>
    <w:rsid w:val="00ED6E55"/>
    <w:rsid w:val="00ED78C9"/>
    <w:rsid w:val="00EE024D"/>
    <w:rsid w:val="00EE0D13"/>
    <w:rsid w:val="00EE1F98"/>
    <w:rsid w:val="00EE280C"/>
    <w:rsid w:val="00EE28F5"/>
    <w:rsid w:val="00EE35AB"/>
    <w:rsid w:val="00EE6B5A"/>
    <w:rsid w:val="00EE72A0"/>
    <w:rsid w:val="00EE7CE1"/>
    <w:rsid w:val="00EF00FF"/>
    <w:rsid w:val="00EF015B"/>
    <w:rsid w:val="00EF117A"/>
    <w:rsid w:val="00EF18FE"/>
    <w:rsid w:val="00EF2981"/>
    <w:rsid w:val="00EF3591"/>
    <w:rsid w:val="00EF3AD5"/>
    <w:rsid w:val="00EF3D20"/>
    <w:rsid w:val="00EF53CD"/>
    <w:rsid w:val="00EF5787"/>
    <w:rsid w:val="00EF5E6B"/>
    <w:rsid w:val="00EF60D0"/>
    <w:rsid w:val="00EF6724"/>
    <w:rsid w:val="00EF7008"/>
    <w:rsid w:val="00EF7C03"/>
    <w:rsid w:val="00F00459"/>
    <w:rsid w:val="00F0098A"/>
    <w:rsid w:val="00F00A11"/>
    <w:rsid w:val="00F00D7A"/>
    <w:rsid w:val="00F013C0"/>
    <w:rsid w:val="00F01A5F"/>
    <w:rsid w:val="00F01AA2"/>
    <w:rsid w:val="00F02552"/>
    <w:rsid w:val="00F02924"/>
    <w:rsid w:val="00F02E1F"/>
    <w:rsid w:val="00F0404A"/>
    <w:rsid w:val="00F041D8"/>
    <w:rsid w:val="00F047BD"/>
    <w:rsid w:val="00F048D1"/>
    <w:rsid w:val="00F04A03"/>
    <w:rsid w:val="00F04AF7"/>
    <w:rsid w:val="00F04D4B"/>
    <w:rsid w:val="00F0528D"/>
    <w:rsid w:val="00F05A55"/>
    <w:rsid w:val="00F0617C"/>
    <w:rsid w:val="00F061DF"/>
    <w:rsid w:val="00F06C67"/>
    <w:rsid w:val="00F06CB0"/>
    <w:rsid w:val="00F06DFD"/>
    <w:rsid w:val="00F06E18"/>
    <w:rsid w:val="00F071D1"/>
    <w:rsid w:val="00F07533"/>
    <w:rsid w:val="00F10336"/>
    <w:rsid w:val="00F10629"/>
    <w:rsid w:val="00F10CC8"/>
    <w:rsid w:val="00F110AC"/>
    <w:rsid w:val="00F11372"/>
    <w:rsid w:val="00F11846"/>
    <w:rsid w:val="00F118C9"/>
    <w:rsid w:val="00F11C86"/>
    <w:rsid w:val="00F12093"/>
    <w:rsid w:val="00F13364"/>
    <w:rsid w:val="00F13946"/>
    <w:rsid w:val="00F13A6E"/>
    <w:rsid w:val="00F15491"/>
    <w:rsid w:val="00F15747"/>
    <w:rsid w:val="00F15FA5"/>
    <w:rsid w:val="00F163C6"/>
    <w:rsid w:val="00F1664B"/>
    <w:rsid w:val="00F168FA"/>
    <w:rsid w:val="00F16A6F"/>
    <w:rsid w:val="00F16F27"/>
    <w:rsid w:val="00F16F51"/>
    <w:rsid w:val="00F1733E"/>
    <w:rsid w:val="00F209B7"/>
    <w:rsid w:val="00F21135"/>
    <w:rsid w:val="00F21C5E"/>
    <w:rsid w:val="00F23423"/>
    <w:rsid w:val="00F23D23"/>
    <w:rsid w:val="00F243D8"/>
    <w:rsid w:val="00F243E4"/>
    <w:rsid w:val="00F252EC"/>
    <w:rsid w:val="00F25D1B"/>
    <w:rsid w:val="00F26A1E"/>
    <w:rsid w:val="00F26E23"/>
    <w:rsid w:val="00F276AD"/>
    <w:rsid w:val="00F27994"/>
    <w:rsid w:val="00F27FAF"/>
    <w:rsid w:val="00F30631"/>
    <w:rsid w:val="00F30648"/>
    <w:rsid w:val="00F30828"/>
    <w:rsid w:val="00F313D6"/>
    <w:rsid w:val="00F3166F"/>
    <w:rsid w:val="00F31EE4"/>
    <w:rsid w:val="00F32194"/>
    <w:rsid w:val="00F33417"/>
    <w:rsid w:val="00F3387A"/>
    <w:rsid w:val="00F34480"/>
    <w:rsid w:val="00F34B14"/>
    <w:rsid w:val="00F34BB0"/>
    <w:rsid w:val="00F34EDE"/>
    <w:rsid w:val="00F351B8"/>
    <w:rsid w:val="00F35D41"/>
    <w:rsid w:val="00F35DDC"/>
    <w:rsid w:val="00F35F56"/>
    <w:rsid w:val="00F36E1A"/>
    <w:rsid w:val="00F3740A"/>
    <w:rsid w:val="00F376AF"/>
    <w:rsid w:val="00F3773E"/>
    <w:rsid w:val="00F41033"/>
    <w:rsid w:val="00F41114"/>
    <w:rsid w:val="00F411BE"/>
    <w:rsid w:val="00F413CC"/>
    <w:rsid w:val="00F416D5"/>
    <w:rsid w:val="00F434C6"/>
    <w:rsid w:val="00F434D2"/>
    <w:rsid w:val="00F43D4A"/>
    <w:rsid w:val="00F43F65"/>
    <w:rsid w:val="00F44B4B"/>
    <w:rsid w:val="00F45791"/>
    <w:rsid w:val="00F457DA"/>
    <w:rsid w:val="00F4606E"/>
    <w:rsid w:val="00F462DB"/>
    <w:rsid w:val="00F463B3"/>
    <w:rsid w:val="00F468C8"/>
    <w:rsid w:val="00F47099"/>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64D2"/>
    <w:rsid w:val="00F570BF"/>
    <w:rsid w:val="00F57485"/>
    <w:rsid w:val="00F57752"/>
    <w:rsid w:val="00F607C5"/>
    <w:rsid w:val="00F60DEA"/>
    <w:rsid w:val="00F61363"/>
    <w:rsid w:val="00F62ACB"/>
    <w:rsid w:val="00F6302A"/>
    <w:rsid w:val="00F63838"/>
    <w:rsid w:val="00F63990"/>
    <w:rsid w:val="00F643D1"/>
    <w:rsid w:val="00F64C2B"/>
    <w:rsid w:val="00F64DC0"/>
    <w:rsid w:val="00F651BE"/>
    <w:rsid w:val="00F651C7"/>
    <w:rsid w:val="00F65F27"/>
    <w:rsid w:val="00F67E37"/>
    <w:rsid w:val="00F67F53"/>
    <w:rsid w:val="00F70104"/>
    <w:rsid w:val="00F7023E"/>
    <w:rsid w:val="00F703BE"/>
    <w:rsid w:val="00F71F69"/>
    <w:rsid w:val="00F72B72"/>
    <w:rsid w:val="00F73578"/>
    <w:rsid w:val="00F73595"/>
    <w:rsid w:val="00F745E4"/>
    <w:rsid w:val="00F7492F"/>
    <w:rsid w:val="00F74BB9"/>
    <w:rsid w:val="00F753F8"/>
    <w:rsid w:val="00F75582"/>
    <w:rsid w:val="00F755A8"/>
    <w:rsid w:val="00F75791"/>
    <w:rsid w:val="00F75A12"/>
    <w:rsid w:val="00F75A76"/>
    <w:rsid w:val="00F76EFA"/>
    <w:rsid w:val="00F771F2"/>
    <w:rsid w:val="00F800BF"/>
    <w:rsid w:val="00F804BE"/>
    <w:rsid w:val="00F80BA0"/>
    <w:rsid w:val="00F80BF8"/>
    <w:rsid w:val="00F80F50"/>
    <w:rsid w:val="00F817CE"/>
    <w:rsid w:val="00F81B7B"/>
    <w:rsid w:val="00F81DA0"/>
    <w:rsid w:val="00F82062"/>
    <w:rsid w:val="00F82D94"/>
    <w:rsid w:val="00F82FBC"/>
    <w:rsid w:val="00F8345A"/>
    <w:rsid w:val="00F838AE"/>
    <w:rsid w:val="00F8456C"/>
    <w:rsid w:val="00F859D8"/>
    <w:rsid w:val="00F85F8F"/>
    <w:rsid w:val="00F86516"/>
    <w:rsid w:val="00F868F5"/>
    <w:rsid w:val="00F87038"/>
    <w:rsid w:val="00F872AD"/>
    <w:rsid w:val="00F874F0"/>
    <w:rsid w:val="00F87506"/>
    <w:rsid w:val="00F87A58"/>
    <w:rsid w:val="00F90344"/>
    <w:rsid w:val="00F9056A"/>
    <w:rsid w:val="00F90600"/>
    <w:rsid w:val="00F90F8D"/>
    <w:rsid w:val="00F918FA"/>
    <w:rsid w:val="00F91ADD"/>
    <w:rsid w:val="00F91C3C"/>
    <w:rsid w:val="00F91DF0"/>
    <w:rsid w:val="00F92782"/>
    <w:rsid w:val="00F9317D"/>
    <w:rsid w:val="00F9378A"/>
    <w:rsid w:val="00F93AA9"/>
    <w:rsid w:val="00F94DEE"/>
    <w:rsid w:val="00F963B0"/>
    <w:rsid w:val="00F96985"/>
    <w:rsid w:val="00F96B5B"/>
    <w:rsid w:val="00F96C91"/>
    <w:rsid w:val="00F97838"/>
    <w:rsid w:val="00FA007C"/>
    <w:rsid w:val="00FA070D"/>
    <w:rsid w:val="00FA11C2"/>
    <w:rsid w:val="00FA1A18"/>
    <w:rsid w:val="00FA20F7"/>
    <w:rsid w:val="00FA2205"/>
    <w:rsid w:val="00FA2283"/>
    <w:rsid w:val="00FA22F2"/>
    <w:rsid w:val="00FA22F8"/>
    <w:rsid w:val="00FA2A95"/>
    <w:rsid w:val="00FA2BB3"/>
    <w:rsid w:val="00FA389F"/>
    <w:rsid w:val="00FA44F6"/>
    <w:rsid w:val="00FA4908"/>
    <w:rsid w:val="00FA4C09"/>
    <w:rsid w:val="00FA55BB"/>
    <w:rsid w:val="00FA6877"/>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497"/>
    <w:rsid w:val="00FB4C80"/>
    <w:rsid w:val="00FB5944"/>
    <w:rsid w:val="00FB5AE1"/>
    <w:rsid w:val="00FB6087"/>
    <w:rsid w:val="00FB63BF"/>
    <w:rsid w:val="00FB6BA8"/>
    <w:rsid w:val="00FB7389"/>
    <w:rsid w:val="00FC0747"/>
    <w:rsid w:val="00FC0E17"/>
    <w:rsid w:val="00FC186B"/>
    <w:rsid w:val="00FC1DCB"/>
    <w:rsid w:val="00FC2019"/>
    <w:rsid w:val="00FC2E17"/>
    <w:rsid w:val="00FC3355"/>
    <w:rsid w:val="00FC4002"/>
    <w:rsid w:val="00FC4B11"/>
    <w:rsid w:val="00FC4B8F"/>
    <w:rsid w:val="00FC531D"/>
    <w:rsid w:val="00FC58D4"/>
    <w:rsid w:val="00FC5A27"/>
    <w:rsid w:val="00FC5DE8"/>
    <w:rsid w:val="00FC5E13"/>
    <w:rsid w:val="00FC63C3"/>
    <w:rsid w:val="00FC6469"/>
    <w:rsid w:val="00FC685A"/>
    <w:rsid w:val="00FC6D90"/>
    <w:rsid w:val="00FC7349"/>
    <w:rsid w:val="00FC7429"/>
    <w:rsid w:val="00FD07F6"/>
    <w:rsid w:val="00FD096B"/>
    <w:rsid w:val="00FD0F09"/>
    <w:rsid w:val="00FD1872"/>
    <w:rsid w:val="00FD1EC8"/>
    <w:rsid w:val="00FD2E88"/>
    <w:rsid w:val="00FD31FA"/>
    <w:rsid w:val="00FD3B87"/>
    <w:rsid w:val="00FD44B9"/>
    <w:rsid w:val="00FD4578"/>
    <w:rsid w:val="00FD47ED"/>
    <w:rsid w:val="00FD5C85"/>
    <w:rsid w:val="00FD5FF7"/>
    <w:rsid w:val="00FD710F"/>
    <w:rsid w:val="00FD74DB"/>
    <w:rsid w:val="00FD75E6"/>
    <w:rsid w:val="00FD7660"/>
    <w:rsid w:val="00FD7894"/>
    <w:rsid w:val="00FD7BE1"/>
    <w:rsid w:val="00FE0490"/>
    <w:rsid w:val="00FE0655"/>
    <w:rsid w:val="00FE1F53"/>
    <w:rsid w:val="00FE220A"/>
    <w:rsid w:val="00FE2365"/>
    <w:rsid w:val="00FE32C1"/>
    <w:rsid w:val="00FE3751"/>
    <w:rsid w:val="00FE37D0"/>
    <w:rsid w:val="00FE48EB"/>
    <w:rsid w:val="00FE4C7B"/>
    <w:rsid w:val="00FE4D7E"/>
    <w:rsid w:val="00FE5659"/>
    <w:rsid w:val="00FE57B9"/>
    <w:rsid w:val="00FE62B1"/>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6B58"/>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088B"/>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BA08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088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DC166A"/>
    <w:rPr>
      <w:rFonts w:ascii="Calibri" w:eastAsia="Calibri" w:hAnsi="Calibri"/>
      <w:sz w:val="22"/>
      <w:szCs w:val="22"/>
      <w:lang w:val="en-US"/>
    </w:rPr>
  </w:style>
  <w:style w:type="character" w:customStyle="1" w:styleId="CaptionChar">
    <w:name w:val="Caption Char"/>
    <w:aliases w:val="cap Char1,cap Char Char,Caption Char1 Char Char,cap Char Char1 Char,Caption Char Char1 Char Char,cap Char2 Char"/>
    <w:basedOn w:val="DefaultParagraphFont"/>
    <w:link w:val="Caption"/>
    <w:uiPriority w:val="35"/>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 w:type="paragraph" w:customStyle="1" w:styleId="RAN1tdoc">
    <w:name w:val="RAN1 tdoc"/>
    <w:basedOn w:val="Normal"/>
    <w:link w:val="RAN1tdocChar"/>
    <w:qFormat/>
    <w:rsid w:val="00410649"/>
    <w:pPr>
      <w:spacing w:after="0" w:line="240" w:lineRule="auto"/>
      <w:ind w:left="720" w:hanging="720"/>
    </w:pPr>
    <w:rPr>
      <w:rFonts w:ascii="Times" w:eastAsia="Batang" w:hAnsi="Times" w:cs="Times New Roman"/>
      <w:b/>
      <w:color w:val="0000FF"/>
      <w:sz w:val="20"/>
      <w:szCs w:val="24"/>
      <w:u w:val="single" w:color="0000FF"/>
      <w:lang w:val="en-GB" w:eastAsia="x-none"/>
    </w:rPr>
  </w:style>
  <w:style w:type="paragraph" w:customStyle="1" w:styleId="RAN1bullet1">
    <w:name w:val="RAN1 bullet1"/>
    <w:basedOn w:val="Normal"/>
    <w:link w:val="RAN1bullet1Char"/>
    <w:qFormat/>
    <w:rsid w:val="00410649"/>
    <w:pPr>
      <w:numPr>
        <w:numId w:val="10"/>
      </w:numPr>
      <w:spacing w:after="0" w:line="240" w:lineRule="auto"/>
    </w:pPr>
    <w:rPr>
      <w:rFonts w:ascii="Times" w:eastAsia="Batang" w:hAnsi="Times" w:cs="Times New Roman"/>
      <w:sz w:val="20"/>
      <w:szCs w:val="24"/>
      <w:lang w:val="en-GB" w:eastAsia="x-none"/>
    </w:rPr>
  </w:style>
  <w:style w:type="character" w:customStyle="1" w:styleId="RAN1tdocChar">
    <w:name w:val="RAN1 tdoc Char"/>
    <w:link w:val="RAN1tdoc"/>
    <w:rsid w:val="00410649"/>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410649"/>
    <w:pPr>
      <w:numPr>
        <w:ilvl w:val="1"/>
        <w:numId w:val="12"/>
      </w:numPr>
      <w:tabs>
        <w:tab w:val="left" w:pos="1440"/>
      </w:tabs>
      <w:spacing w:after="0" w:line="240" w:lineRule="auto"/>
    </w:pPr>
    <w:rPr>
      <w:rFonts w:ascii="Times" w:eastAsia="Batang" w:hAnsi="Times" w:cs="Times New Roman"/>
      <w:sz w:val="20"/>
      <w:szCs w:val="20"/>
    </w:rPr>
  </w:style>
  <w:style w:type="character" w:customStyle="1" w:styleId="RAN1bullet1Char">
    <w:name w:val="RAN1 bullet1 Char"/>
    <w:link w:val="RAN1bullet1"/>
    <w:rsid w:val="00410649"/>
    <w:rPr>
      <w:rFonts w:ascii="Times" w:eastAsia="Batang" w:hAnsi="Times"/>
      <w:szCs w:val="24"/>
      <w:lang w:val="en-GB" w:eastAsia="x-none"/>
    </w:rPr>
  </w:style>
  <w:style w:type="paragraph" w:customStyle="1" w:styleId="RAN1bullet3">
    <w:name w:val="RAN1 bullet3"/>
    <w:basedOn w:val="RAN1bullet2"/>
    <w:link w:val="RAN1bullet3Char"/>
    <w:qFormat/>
    <w:rsid w:val="00410649"/>
    <w:pPr>
      <w:numPr>
        <w:ilvl w:val="2"/>
        <w:numId w:val="11"/>
      </w:numPr>
    </w:pPr>
  </w:style>
  <w:style w:type="character" w:customStyle="1" w:styleId="RAN1bullet2Char">
    <w:name w:val="RAN1 bullet2 Char"/>
    <w:link w:val="RAN1bullet2"/>
    <w:rsid w:val="00410649"/>
    <w:rPr>
      <w:rFonts w:ascii="Times" w:eastAsia="Batang" w:hAnsi="Times"/>
      <w:lang w:val="en-US"/>
    </w:rPr>
  </w:style>
  <w:style w:type="character" w:customStyle="1" w:styleId="RAN1bullet3Char">
    <w:name w:val="RAN1 bullet3 Char"/>
    <w:link w:val="RAN1bullet3"/>
    <w:rsid w:val="00410649"/>
    <w:rPr>
      <w:rFonts w:ascii="Times" w:eastAsia="Batang" w:hAnsi="Time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93154828">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6387773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314993525">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52451846">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3100609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445577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12238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D3FC0-7F2E-464B-972A-BBF572CFF2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EF5532-FE72-45D0-9536-98E6E0620F9F}">
  <ds:schemaRefs>
    <ds:schemaRef ds:uri="http://schemas.microsoft.com/sharepoint/v3/contenttype/forms"/>
  </ds:schemaRefs>
</ds:datastoreItem>
</file>

<file path=customXml/itemProps3.xml><?xml version="1.0" encoding="utf-8"?>
<ds:datastoreItem xmlns:ds="http://schemas.openxmlformats.org/officeDocument/2006/customXml" ds:itemID="{D7B5D2C8-E126-456B-A6D1-E9A39B6AE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DA6519F-F3BB-4CD2-95C1-73E3C74CD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3140</Words>
  <Characters>17899</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20998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2019-01-11T19:22:00Z</dcterms:created>
  <dcterms:modified xsi:type="dcterms:W3CDTF">2019-01-11T19:22:00Z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